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66" w:rsidRPr="004D7566" w:rsidRDefault="004D7566" w:rsidP="004D7566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bookmarkStart w:id="0" w:name="clan_1"/>
      <w:bookmarkEnd w:id="0"/>
      <w:r w:rsidRPr="004D7566">
        <w:rPr>
          <w:rFonts w:asciiTheme="majorHAnsi" w:hAnsiTheme="majorHAnsi" w:cstheme="majorBidi"/>
          <w:color w:val="17365D" w:themeColor="text2" w:themeShade="BF"/>
          <w:lang w:eastAsia="sr-Latn-RS"/>
        </w:rPr>
        <w:t>PRAVILNIK</w:t>
      </w:r>
    </w:p>
    <w:p w:rsidR="004D7566" w:rsidRPr="004D7566" w:rsidRDefault="004D7566" w:rsidP="004D7566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4D7566">
        <w:rPr>
          <w:rFonts w:asciiTheme="majorHAnsi" w:hAnsiTheme="majorHAnsi" w:cstheme="majorBidi"/>
          <w:color w:val="17365D" w:themeColor="text2" w:themeShade="BF"/>
          <w:lang w:eastAsia="sr-Latn-RS"/>
        </w:rPr>
        <w:t>O USLOVIMA, NAČINU I PROGRAMU POLAGANJA STRUČNOG ISPITA ZA OBAVLJANJE STRUČNIH POSLOVA PRI EKSPLOATACIJI MINERALNIH SIROVINA</w:t>
      </w:r>
    </w:p>
    <w:p w:rsidR="004D7566" w:rsidRPr="004D7566" w:rsidRDefault="004D7566" w:rsidP="004D7566">
      <w:pPr>
        <w:pStyle w:val="Podnaslov"/>
        <w:numPr>
          <w:ilvl w:val="0"/>
          <w:numId w:val="0"/>
        </w:numPr>
        <w:jc w:val="center"/>
        <w:rPr>
          <w:rFonts w:asciiTheme="majorHAnsi" w:hAnsiTheme="majorHAnsi" w:cstheme="majorBidi"/>
          <w:color w:val="4F81BD" w:themeColor="accent1"/>
          <w:lang w:eastAsia="sr-Latn-RS"/>
        </w:rPr>
      </w:pPr>
      <w:r w:rsidRPr="004D7566">
        <w:rPr>
          <w:rFonts w:asciiTheme="majorHAnsi" w:hAnsiTheme="majorHAnsi" w:cstheme="majorBidi"/>
          <w:color w:val="4F81BD" w:themeColor="accent1"/>
          <w:lang w:eastAsia="sr-Latn-RS"/>
        </w:rPr>
        <w:t>("Sl. glasnik RS", br. 21/96 i 47/96)</w:t>
      </w:r>
    </w:p>
    <w:p w:rsidR="004D7566" w:rsidRPr="004D7566" w:rsidRDefault="004D7566" w:rsidP="004D756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</w:p>
    <w:p w:rsidR="009B4899" w:rsidRPr="009B4899" w:rsidRDefault="009B4899" w:rsidP="009B489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9B489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</w:t>
      </w:r>
      <w:bookmarkStart w:id="1" w:name="_GoBack"/>
      <w:bookmarkEnd w:id="1"/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Ovim pravilnikom uređuju se uslovi, način i program polaganja stručnog ispita za obavljanje stručnih poslova tehničkog rukovođenja, izrade rudarskih projekata, rukovođenja rudarskim merenjima i izradom rudarskih planova, rukovođenja poslovima zaštite na radu, stručnog nadzora pri eksploataciji mineralnih sirovina, kao i drugih stručnih poslova za čije je obavljanje kao uslov propisano ovlašćenje za obavljanje tih poslova.</w:t>
      </w:r>
    </w:p>
    <w:p w:rsidR="009B4899" w:rsidRPr="009B4899" w:rsidRDefault="009B4899" w:rsidP="009B489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" w:name="clan_2"/>
      <w:bookmarkEnd w:id="2"/>
      <w:r w:rsidRPr="009B489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2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Stručni ispit polaže se po programu propisanom ovim pravilnikom i sastoji se iz opšteg i posebnog dela.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Opšti deo stručnog ispita polaže se prema jedinstvenom programu.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Posebni deo stručnog ispita polaže se prema posebno utvrđenom programu za određeni stepen školske spreme.</w:t>
      </w:r>
    </w:p>
    <w:p w:rsidR="009B4899" w:rsidRPr="009B4899" w:rsidRDefault="009B4899" w:rsidP="009B489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" w:name="clan_3"/>
      <w:bookmarkEnd w:id="3"/>
      <w:r w:rsidRPr="009B489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3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Lice koje je položilo stručni ispit predviđen za niži stepen školske spreme, a naknadno završi viši stepen školske spreme, polaže samo posebni deo stručnog ispita predviđen za taj stepen školske spreme.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Lice koje je položilo stručni ispit prema drugim propisima, za obavljanje poslova iz člana 1 ovog pravilnika polaže samo posebni deo stručnog ispita.</w:t>
      </w:r>
    </w:p>
    <w:p w:rsidR="009B4899" w:rsidRPr="009B4899" w:rsidRDefault="009B4899" w:rsidP="009B489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" w:name="clan_4"/>
      <w:bookmarkEnd w:id="4"/>
      <w:r w:rsidRPr="009B489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4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 xml:space="preserve">Stručni ispit prema odredbama ovog pravilnika polažu lica koja imaju visoku školsku spremu, višu školsku spremu i srednju školsku spremu rudarske, geodetske ili druge odgovarajuće </w:t>
      </w:r>
      <w:r w:rsidRPr="009B4899">
        <w:rPr>
          <w:rFonts w:ascii="Arial" w:eastAsia="Times New Roman" w:hAnsi="Arial" w:cs="Arial"/>
          <w:lang w:val="sr-Latn-RS"/>
        </w:rPr>
        <w:lastRenderedPageBreak/>
        <w:t>tehničke struke, kao i lica sa završenom srednjom školom u trogodišnjem trajanju (KV), petim stepenom stručne spreme (VKV) i višom školom za obrazovanje radnika tehničke struke, za obavljanje poslova nadzornika i poslovođe pri eksploataciji mineralnih sirovina.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Pravo na polaganje stručnog ispita, lica iz stava 1 ovog člana stiču sa najmanje 2 godine radnog iskustva na poslovima eksploatacije mineralnih sirovina.</w:t>
      </w:r>
    </w:p>
    <w:p w:rsidR="009B4899" w:rsidRPr="009B4899" w:rsidRDefault="009B4899" w:rsidP="009B489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5" w:name="clan_5"/>
      <w:bookmarkEnd w:id="5"/>
      <w:r w:rsidRPr="009B489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5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Stručni ispit se polaže pred Komisijom za polaganje stručnog ispita (u daljem tekstu: Komisija) koju obrazuje ministar nadležan za poslove rudarstva (u daljem tekstu: ministar).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Komisija ima predsednika i dva člana, koji imaju zamenike.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Na predlog predsednika Komisije mogu se za pojedine predmete angažovati ispitivači van sastava Komisije.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O angažovanju ispitivača iz stava 3 ovog člana ministar donosi posebno rešenje.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Predsedniku, članovima Komisije i ispitivaču pripada naknada čija se visina određuje rešenjem o obrazovanju Komisije.</w:t>
      </w:r>
    </w:p>
    <w:p w:rsidR="009B4899" w:rsidRPr="009B4899" w:rsidRDefault="009B4899" w:rsidP="009B489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6" w:name="clan_6"/>
      <w:bookmarkEnd w:id="6"/>
      <w:r w:rsidRPr="009B489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6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Administrativno-stručne i tehničke poslove vezane za polaganje stručnog ispita obavlja Savez inženjera i tehničara Srbije, Beograd.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Ugovorom koji zaključuju ministarstvo nadležno za poslove rudarstva (u daljem tekstu: Ministarstvo) i organizacija iz stava 1 ovog člana, bliže se uređuju pitanja uslova i načina organizovanja i visine troškova polaganja stručnog ispita.</w:t>
      </w:r>
    </w:p>
    <w:p w:rsidR="009B4899" w:rsidRPr="009B4899" w:rsidRDefault="009B4899" w:rsidP="009B489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7" w:name="clan_7"/>
      <w:bookmarkEnd w:id="7"/>
      <w:r w:rsidRPr="009B489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7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Troškove polaganja stručnog ispita, kao i troškove polaganja popravnog ispita, snosi lice koje polaže stručni ispit (u daljem tekstu: kandidat) ili preduzeće, odnosno drugo pravno lice u kome je kandidat zaposlen.</w:t>
      </w:r>
    </w:p>
    <w:p w:rsidR="009B4899" w:rsidRPr="009B4899" w:rsidRDefault="009B4899" w:rsidP="009B489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8" w:name="clan_8"/>
      <w:bookmarkEnd w:id="8"/>
      <w:r w:rsidRPr="009B489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8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Pismenu prijavu za polaganje stručnog ispita kandidat podnosi organizaciji iz člana 6 stav 1 ovog pravilnika.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Prijava iz stava 1 ovog člana sadrži: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1) ime, očevo ime i prezime kandidata;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2) datum i mesto rođenja kandidata;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lastRenderedPageBreak/>
        <w:t>3) vrstu školske spreme i smer koji je kandidat završio;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4) naziv preduzeća u kome je kandidat zaposlen, vrstu poslova koje obavlja i godine radnog iskustva;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5) predlog teme za izradu pismenog rada;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6) vrstu ispita za koju se kandidat prijavljuje i u kom ispitnom roku želi da polaže.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Uz prijavu kandidat prilaže: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1) izvod iz matične knjige rođenih;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2) overen prepis diplome ili svedočanstvo o završenoj školi;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3) potvrdu preduzeća o vrsti poslova na kojima je kandidat radio i o radnom iskustvu.</w:t>
      </w:r>
    </w:p>
    <w:p w:rsidR="009B4899" w:rsidRPr="009B4899" w:rsidRDefault="009B4899" w:rsidP="009B489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9" w:name="clan_9"/>
      <w:bookmarkEnd w:id="9"/>
      <w:r w:rsidRPr="009B489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9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Kandidatu koji je priložio propisane dokaze Komisija u obaveštenju o ispunjenosti uslova za polaganje stručnog ispita određuje temu i rok za dostavljanje pismenog rada. Temu za izradu pismenog rada može predložiti kandidat ili preduzeće u kome je kandidat zaposlen.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Iz opravdanih razloga, a na pismeni zahtev kandidata, rok za dostavljanje pismenog stručnog rada može se produžiti, s tim što se pismeni rad mora dostaviti najkasnije 15 dana pre polaganja stručnog ispita.</w:t>
      </w:r>
    </w:p>
    <w:p w:rsidR="009B4899" w:rsidRPr="009B4899" w:rsidRDefault="009B4899" w:rsidP="009B489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0" w:name="clan_10"/>
      <w:bookmarkEnd w:id="10"/>
      <w:r w:rsidRPr="009B489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10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Pismeni rad ocenjuje ispitivač.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Kandidat može polagati usmeni deo ispita i opšti deo ispita ako je pismeni rad pozitivno ocenjen od strane ispitivača.</w:t>
      </w:r>
    </w:p>
    <w:p w:rsidR="009B4899" w:rsidRPr="009B4899" w:rsidRDefault="009B4899" w:rsidP="009B489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1" w:name="clan_11"/>
      <w:bookmarkEnd w:id="11"/>
      <w:r w:rsidRPr="009B489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11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Kandidat se na stručnom ispitu ocenjuje za opšti deo jednom ocenom, a za posebni deo iz svakog predmeta posebno.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Konačan uspeh kandidata na stručnom ispitu utvrđuje Komisija.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Uspeh kandidata na stručnom ispitu ocenjuje se ocenom "položio" ili "nije položio".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Ocenom "nije položio" ocenjuje se kandidat koji nije pokazao dovoljan uspeh iz opšteg dela i jednog predmeta iz posebnog dela ispita, ili ako nije pokazao dovoljan uspeh iz dva predmeta posebnog dela.</w:t>
      </w:r>
    </w:p>
    <w:p w:rsidR="009B4899" w:rsidRPr="009B4899" w:rsidRDefault="009B4899" w:rsidP="009B489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2" w:name="clan_12"/>
      <w:bookmarkEnd w:id="12"/>
      <w:r w:rsidRPr="009B489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12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lastRenderedPageBreak/>
        <w:t>Kandidat koji nije pokazao dovoljan uspeh iz opšteg dela ili iz jednog predmeta posebnog dela može polagati popravni ispit u roku koji ne može biti kraći od tri meseca od dana kada je ispit polagao.</w:t>
      </w:r>
    </w:p>
    <w:p w:rsidR="009B4899" w:rsidRPr="009B4899" w:rsidRDefault="009B4899" w:rsidP="009B489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3" w:name="clan_13"/>
      <w:bookmarkEnd w:id="13"/>
      <w:r w:rsidRPr="009B489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13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Ako kandidat ne pristupi polaganju stručnog ispita ili pre početka polaganja stručnog ispita izjavi da odustaje od ispita, smatraće se da nije ni polagao ispit.</w:t>
      </w:r>
    </w:p>
    <w:p w:rsidR="009B4899" w:rsidRPr="009B4899" w:rsidRDefault="009B4899" w:rsidP="009B489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4" w:name="clan_14"/>
      <w:bookmarkEnd w:id="14"/>
      <w:r w:rsidRPr="009B489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14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Ako kandidat neopravdano odustane od započetog polaganja stručnog ispita, smatraće se da ispit nije položio.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Započeto polaganje stručnog ispita može se odložiti ako je kandidat zbog bolesti ili iz drugih opravdanih razloga bio sprečen da nastavi polaganje stručnog ispita.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Zahtev za odlaganje ispita iz stava 2 ovog člana kandidat podnosi Komisiji.</w:t>
      </w:r>
    </w:p>
    <w:p w:rsidR="009B4899" w:rsidRPr="009B4899" w:rsidRDefault="009B4899" w:rsidP="009B489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5" w:name="clan_15"/>
      <w:bookmarkEnd w:id="15"/>
      <w:r w:rsidRPr="009B489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15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O polaganju stručnog ispita vodi se zapisnik koji sadrži: ime i prezime kandidata; stepen stručne spreme; naziv preduzeća ili drugog pravnog lica u kome je kandidat zaposlen; sastav Komisije; ime i prezime ispitivača; datum i mesto polaganja stručnog ispita: temu pismenog rada; postavljena pitanja; ocenu iz svakog predmeta i zaključak o odlaganju ili neodlaganju stručnog ispita ili o upućivanju na ponovno polaganje ispita iz jednog predmeta.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Zapisnik potpisuju predsednik, članovi Komisije i ispitivač.</w:t>
      </w:r>
    </w:p>
    <w:p w:rsidR="009B4899" w:rsidRPr="009B4899" w:rsidRDefault="009B4899" w:rsidP="009B489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6" w:name="clan_16"/>
      <w:bookmarkEnd w:id="16"/>
      <w:r w:rsidRPr="009B489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16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Na osnovu zapisnika o polaganju stručnog ispita kandidatu se izdaje uverenje o položenom stručnom ispitu.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Uverenje iz stava 1 ovog člana sadrži: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1) naziv Ministarstva;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2) propis na osnovu koga se izdaje uverenje;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3) ime, prezime i mesto rođenja kandidata;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4) vrstu poslova za čije obavljanje je kandidat položio stručni ispit;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5) registarski broj evidencije;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6) datum izdavanja uverenja;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lastRenderedPageBreak/>
        <w:t>7) potpis predsednika Komisije i ovlašćenog lica Ministarstva.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Uverenje iz stava 1 ovog člana overava se pečatom Ministarstva.</w:t>
      </w:r>
    </w:p>
    <w:p w:rsidR="009B4899" w:rsidRPr="009B4899" w:rsidRDefault="009B4899" w:rsidP="009B489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7" w:name="clan_17"/>
      <w:bookmarkEnd w:id="17"/>
      <w:r w:rsidRPr="009B489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17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Evidenciju lica koja su polagala stručni ispit vodi organizacija iz člana 6 ovog pravilnika i po okončanju ispitnog roka, sa primerkom uverenja, dostavlja je Ministarstvu.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Evidencija sadrži podatke o kandidatu i to: ime i prezime, godinu i mesto rođenja, prebivalište, vreme polaganja stručnog ispita, kao i podatke o uspehu na ispitu.</w:t>
      </w:r>
    </w:p>
    <w:p w:rsidR="009B4899" w:rsidRPr="009B4899" w:rsidRDefault="009B4899" w:rsidP="009B489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8" w:name="clan_18"/>
      <w:bookmarkEnd w:id="18"/>
      <w:r w:rsidRPr="009B489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18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Opšti deo stručnog ispita obuhvata sledeće gradivo: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1) Ustavno uređenje - Osnovi ustavnog uređenja Savezne Republike Jugoslavije i Republike Srbije; karakter savezne države i Republike Srbije; slobode, prava i dužnosti čoveka i građanina (po Ustavu Savezne Republike Jugoslavije i Ustavu Republike Srbije); ekonomsko i socijalno uređenje; nadležnost Savezne Republike Jugoslavije i prava i dužnosti Republike Srbije; organi Savezne Republike Jugoslavije i organi Republike Srbije; ustavnost i zakonitost; teritorijalna organizacija Republike Srbije; donošenje i promena saveznog i republičkog ustava.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2) Radni odnosi - Zasnivanje radnog odnosa. - Raspoređivanje radnika. - Prava radnika za čijim je radom prestala potreba. - Radno vreme. - Odmori i odsustva. - Zarade i naknade. - Zaštita radnika. - Odgovornost radnika. - Prestanak radnog odnosa. - Zaštita prava radnika. - Poslovodni organ preduzeća. - Organizovani prekid rada zaposlenih (štrajk).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3) Upravni postupak - Načela upravnog postupka. - Stvarna i mesna nadležnost. - Stranka u upravnom postupku. - Pokretanje upravnog postupka (po zahtevu stranke i po službenoj dužnosti). - Dokazivanje u upravnom postupku. - Dostavljanje. - Rokovi. - Rešenja (sastavni delovi, rokovi za donošenje rešenja). - Žalba i postupak po žalbi. - Pojam konačnog, izvršnog i pravosnažnog rešenja. - Izvršenje rešenja. - Troškovi upravnog postupka.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lang w:val="sr-Latn-RS"/>
        </w:rPr>
      </w:pPr>
      <w:r w:rsidRPr="009B4899">
        <w:rPr>
          <w:rFonts w:ascii="Arial" w:eastAsia="Times New Roman" w:hAnsi="Arial" w:cs="Arial"/>
          <w:i/>
          <w:iCs/>
          <w:lang w:val="sr-Latn-RS"/>
        </w:rPr>
        <w:t>Pravni izvori i literatura: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1) Ustav Savezne Republike Jugoslavije ("Službeni list Savezne Republike Jugoslavije", broj 1/92);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2) Ustav Republike Srbije ("Službeni glasnik RS", broj 1/90);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3) Zakon o radnim odnosima ("Službeni glasnik RS", br. 45/91, 70/91, 18/92, 34/94, 48/94, 49/95 i 53/95);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4) Zakon o opštem upravnom postupku ("Službeni list SFRJ", broj 47/86).</w:t>
      </w:r>
    </w:p>
    <w:p w:rsidR="009B4899" w:rsidRPr="009B4899" w:rsidRDefault="009B4899" w:rsidP="009B489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9" w:name="clan_19"/>
      <w:bookmarkEnd w:id="19"/>
      <w:r w:rsidRPr="009B489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19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Posebni deo stručnog ispita obuhvata: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lastRenderedPageBreak/>
        <w:t>1) Pismeni deo ispita: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- izrada pismenog stručnog rada odnosno projekta.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2) Usmeni deo ispita: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- odbrana stručnog rada;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- provera poznavanja zakona, tehničkih propisa, normativa, standarda i drugih propisa iz oblasti iz koje kandidat polaže stručni ispit;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- propise iz oblasti zaštite na radu pri eksploataciji mineralnih sirovina.</w:t>
      </w:r>
    </w:p>
    <w:p w:rsidR="009B4899" w:rsidRPr="009B4899" w:rsidRDefault="009B4899" w:rsidP="009B489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0" w:name="clan_20"/>
      <w:bookmarkEnd w:id="20"/>
      <w:r w:rsidRPr="009B489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20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Pismeni rad kandidat izrađuje pod nadzorom ispitivača iz čije oblasti je tema pismenog rada i u zavisnosti od stepena školske spreme, sastoji se od izrade: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1) za visoku školsku spremu - glavnog i dopunskog rudarskog projekta;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2) za višu školsku spremu - tehničkog ili uprošćenog rudarskog projekta;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3) za srednju školsku spremu - uprošćenog rudarskog projekta;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4) za treći stepen obrazovanja (KV) peti stepen stručne spreme (VKV) i višu školu za obrazovanje radnika tehničke struke - uprošćenog rudarskog projekta, ili izvođačkog projekta za delove tehnološkog procesa, rekonstrukcije ili remonta.</w:t>
      </w:r>
    </w:p>
    <w:p w:rsidR="009B4899" w:rsidRPr="009B4899" w:rsidRDefault="009B4899" w:rsidP="009B489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1" w:name="clan_21"/>
      <w:bookmarkEnd w:id="21"/>
      <w:r w:rsidRPr="009B489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21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Usmeni deo ispita za kandidate rudarske struke obuhvata: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1) odbranu pismenog stručnog rada;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2) proveru poznavanja zakona, tehničkih propisa, normativa, standarda i drugih propisa iz oblasti iz koje kandidat polaže stručni ispit;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3) provera poznavanja propisa iz oblasti zaštite na radu pri eksploataciji mineralnih sirovina.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Usmeni deo ispita za kandidate drugih tehničkih struka obuhvata odbranu i proveru znanja iz stava 1 tač. 1 i 2 ovog člana.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lang w:val="sr-Latn-RS"/>
        </w:rPr>
      </w:pPr>
      <w:r w:rsidRPr="009B4899">
        <w:rPr>
          <w:rFonts w:ascii="Arial" w:eastAsia="Times New Roman" w:hAnsi="Arial" w:cs="Arial"/>
          <w:i/>
          <w:iCs/>
          <w:lang w:val="sr-Latn-RS"/>
        </w:rPr>
        <w:t>Pravni izvori i literatura: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1) Zakon o rudarstvu ("Službeni glasnik RS", broj 44/95);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2) Zakon o zaštiti na radu ("Službeni glasnik RS", broj 42/91);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lastRenderedPageBreak/>
        <w:t>3) Zakon o zaštiti od požara ("Službeni glasnik SRS", br. 37/88, 53/93, 67/93 i 48/94);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4) Uredba o merama zaštite od požara pri izvođenju radova zavarivanja, rezanja i lemljenja ("Službeni glasnik SRS", broj 50/79);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5) Pravilnik o sadržini rudarskih projekata ("Službeni glasnik SRS", broj 10/84);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6) Pravilnik o merama zaštite pri rukovanju eksplozivnim sredstvima i miniranju u rudarstvu ("Službeni list SFRJ", broj 9/67);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7) Pravilnik o tehničkim normativima za podzemnu eksploataciju uglja ("Službeni list SFRJ", br. 4/89 i 54/90);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8) Pravilnik o tehničkim normativima za površinsku eksploataciju ležišta mineralnih sirovina ("Službeni list SFRJ", broj 4/86);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9) Pravilnik o tehničkim normativima za površinsku eksploataciju arhitektonsko građevinskog kamena (ukrasnog kamena) tehničkog kamena, šljunka i peska i preradu arhitektonskog građevinskog kamena ("Službeni list SFRJ", broj 11/86);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10) Pravilnik o tehničkim normativima pri rukovanju eksplozivnim sredstvima i miniranju u rudarstvu ("Službeni list SFRJ", broj 26/88);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11) Pravilnik o tehničkim normativima pri izgradnji jamskih magacina eksplozivnih sredstava u rudnicima sa podzemnom eksploatacijom mineralnih sirovina ("Službeni list SFRJ", broj 12/88);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12) Pravilnik o tehničkim normativima za električna postrojenja, uređaje i instalacije u rudnicima sa podzemnom eksploatacijom ("Službeni list SFRJ", broj 21/88);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13) Pravilnik o tehničkim normativima za električna postrojenja i uređaje u rudnicima sa površinskom eksploatacijom mineralnih sirovina ("Službeni list SFRJ", broj 66/87);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14) Pravilnik o tehničkim normativima pri prevozu ljudi i materijala oknima rudnika ("Službeni list SRJ", broj 18/92);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15) Pravilnik o tehničkim normativima za mašine sa dizel motorima koje se koriste pri podzemnim rudarskim radovima u nemetanskim jamama ("Službeni list SFRJ", broj 66/78);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16) Pravilnik o tehničkim normativima za istraživanje, dobijanje i pripremu nuklearnih mineralnih sirovina ("Službeni list SFRJ", broj 39/85);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17) Pravilnik o tehničkim normativima za pripremanje mineralnih sirovina - ruda obojenih metala ("Službeni list SFRJ", broj 36/79),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18) Pravilnik o tehničkim normativima pri istraživanju i eksploataciji nafte, zemnih gasova i slojnih voda ("Službeni list SFRJ", br. 43/79, 41/81 i 15/82),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19) Pravilnik o tehničkim normativima za podzemnu eksploataciju metaličnih i nemetaličnih mineralnih sirovina ("Službeni list SFRJ", broj 24/91),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lastRenderedPageBreak/>
        <w:t>20) Pravilnik o tehničkim normativima pri prevozu ljudi u rudnicima sa podzemnom eksploatacijom mineralnih sirovina horizontalnim i kosim prostorijama ("Službeni list SFRJ", broj 34/89),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21) Pravilnik o tehničkim normativima za prevoz transporterima sa trakom u rudarstvu ("Službeni list SFRJ", broj 5/73),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22) Propisi o tehničkim merama i zaštiti na radu pri rudarskim podzemnim radovima ("Službeni list SFRJ", broj 11/67),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23) Standardi iz protiveksplozivne zaštite izdati od Zavoda za standardizaciju grupe JUS N.S. 8.000 - N.S. 8.999</w:t>
      </w:r>
    </w:p>
    <w:p w:rsidR="009B4899" w:rsidRPr="009B4899" w:rsidRDefault="009B4899" w:rsidP="009B489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2" w:name="clan_22"/>
      <w:bookmarkEnd w:id="22"/>
      <w:r w:rsidRPr="009B489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22</w:t>
      </w:r>
    </w:p>
    <w:p w:rsidR="009B4899" w:rsidRPr="009B4899" w:rsidRDefault="009B4899" w:rsidP="009B4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B4899">
        <w:rPr>
          <w:rFonts w:ascii="Arial" w:eastAsia="Times New Roman" w:hAnsi="Arial" w:cs="Arial"/>
          <w:lang w:val="sr-Latn-RS"/>
        </w:rPr>
        <w:t>Ovaj pravilnik stupa na snagu osmog dana od dana objavljivanja u "Službenom glasniku Republike Srbije".</w:t>
      </w:r>
    </w:p>
    <w:p w:rsidR="00D43A2A" w:rsidRPr="009B4899" w:rsidRDefault="00D43A2A" w:rsidP="009B4899"/>
    <w:sectPr w:rsidR="00D43A2A" w:rsidRPr="009B4899" w:rsidSect="00D43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99"/>
    <w:rsid w:val="004D7566"/>
    <w:rsid w:val="009B4899"/>
    <w:rsid w:val="00D4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2A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9B489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9B4899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9B489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9B489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samostalni">
    <w:name w:val="samostalni"/>
    <w:basedOn w:val="Normal"/>
    <w:rsid w:val="009B489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9B489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podnaslovpropisa">
    <w:name w:val="podnaslovpropisa"/>
    <w:basedOn w:val="Normal"/>
    <w:rsid w:val="009B4899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centaritalic">
    <w:name w:val="normalcentaritalic"/>
    <w:basedOn w:val="Normal"/>
    <w:rsid w:val="009B489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normalprored">
    <w:name w:val="normalprored"/>
    <w:basedOn w:val="Normal"/>
    <w:rsid w:val="009B4899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60---pododeljak">
    <w:name w:val="wyq060---pododeljak"/>
    <w:basedOn w:val="Normal"/>
    <w:rsid w:val="009B4899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100---naslov-grupe-clanova-kurziv">
    <w:name w:val="wyq100---naslov-grupe-clanova-kurziv"/>
    <w:basedOn w:val="Normal"/>
    <w:rsid w:val="009B4899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9B4899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italic">
    <w:name w:val="normalitalic"/>
    <w:basedOn w:val="Normal"/>
    <w:rsid w:val="009B489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styleId="Naslov">
    <w:name w:val="Title"/>
    <w:basedOn w:val="Normal"/>
    <w:next w:val="Normal"/>
    <w:link w:val="NaslovChar"/>
    <w:uiPriority w:val="10"/>
    <w:qFormat/>
    <w:rsid w:val="004D756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4D7566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D756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4D7566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2A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9B489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9B4899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9B489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9B489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samostalni">
    <w:name w:val="samostalni"/>
    <w:basedOn w:val="Normal"/>
    <w:rsid w:val="009B489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9B489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podnaslovpropisa">
    <w:name w:val="podnaslovpropisa"/>
    <w:basedOn w:val="Normal"/>
    <w:rsid w:val="009B4899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centaritalic">
    <w:name w:val="normalcentaritalic"/>
    <w:basedOn w:val="Normal"/>
    <w:rsid w:val="009B489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normalprored">
    <w:name w:val="normalprored"/>
    <w:basedOn w:val="Normal"/>
    <w:rsid w:val="009B4899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60---pododeljak">
    <w:name w:val="wyq060---pododeljak"/>
    <w:basedOn w:val="Normal"/>
    <w:rsid w:val="009B4899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100---naslov-grupe-clanova-kurziv">
    <w:name w:val="wyq100---naslov-grupe-clanova-kurziv"/>
    <w:basedOn w:val="Normal"/>
    <w:rsid w:val="009B4899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9B4899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italic">
    <w:name w:val="normalitalic"/>
    <w:basedOn w:val="Normal"/>
    <w:rsid w:val="009B489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styleId="Naslov">
    <w:name w:val="Title"/>
    <w:basedOn w:val="Normal"/>
    <w:next w:val="Normal"/>
    <w:link w:val="NaslovChar"/>
    <w:uiPriority w:val="10"/>
    <w:qFormat/>
    <w:rsid w:val="004D756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4D7566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D756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4D7566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1995</Words>
  <Characters>11378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2018-09-06T10:22:00Z</dcterms:created>
  <dcterms:modified xsi:type="dcterms:W3CDTF">2018-09-06T10:22:00Z</dcterms:modified>
</cp:coreProperties>
</file>