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1" w:rsidRPr="00AA2241" w:rsidRDefault="00AA2241" w:rsidP="00AA2241">
      <w:pPr>
        <w:pStyle w:val="Heading1"/>
        <w:jc w:val="center"/>
        <w:rPr>
          <w:sz w:val="36"/>
          <w:szCs w:val="36"/>
        </w:rPr>
      </w:pPr>
      <w:r w:rsidRPr="00AA2241">
        <w:rPr>
          <w:sz w:val="36"/>
          <w:szCs w:val="36"/>
        </w:rPr>
        <w:t>PRAVILNIK</w:t>
      </w:r>
    </w:p>
    <w:p w:rsidR="00AA2241" w:rsidRPr="00E904F5" w:rsidRDefault="00AA2241" w:rsidP="00AA2241">
      <w:pPr>
        <w:pStyle w:val="Heading1"/>
        <w:jc w:val="center"/>
        <w:rPr>
          <w:rFonts w:eastAsia="Times New Roman"/>
          <w:color w:val="FFFFFF"/>
          <w:sz w:val="34"/>
          <w:szCs w:val="34"/>
        </w:rPr>
      </w:pPr>
      <w:r w:rsidRPr="00AA2241">
        <w:rPr>
          <w:sz w:val="36"/>
          <w:szCs w:val="36"/>
        </w:rPr>
        <w:t>O METODOLOGIJI ZA PRORAČUN UŠTEDA ENERGIJE KOJE SU REZULTAT SPROVEDENIH MERA EN</w:t>
      </w:r>
      <w:bookmarkStart w:id="0" w:name="_GoBack"/>
      <w:bookmarkEnd w:id="0"/>
      <w:r w:rsidRPr="00AA2241">
        <w:rPr>
          <w:sz w:val="36"/>
          <w:szCs w:val="36"/>
        </w:rPr>
        <w:t>ERGETSKE EFIKASN</w:t>
      </w:r>
      <w:r w:rsidRPr="00E904F5">
        <w:rPr>
          <w:rFonts w:eastAsia="Times New Roman"/>
          <w:color w:val="FFFFFF"/>
          <w:sz w:val="34"/>
          <w:szCs w:val="34"/>
        </w:rPr>
        <w:t>OSTI</w:t>
      </w:r>
    </w:p>
    <w:p w:rsidR="00AA2241" w:rsidRDefault="00AA2241" w:rsidP="00AA2241">
      <w:pPr>
        <w:pStyle w:val="Heading2"/>
        <w:jc w:val="center"/>
        <w:rPr>
          <w:rFonts w:eastAsia="Times New Roman"/>
          <w:sz w:val="24"/>
          <w:szCs w:val="24"/>
        </w:rPr>
      </w:pPr>
      <w:r w:rsidRPr="00E904F5">
        <w:rPr>
          <w:rFonts w:eastAsia="Times New Roman"/>
        </w:rPr>
        <w:t xml:space="preserve">("Sl. </w:t>
      </w:r>
      <w:proofErr w:type="spellStart"/>
      <w:r w:rsidRPr="00E904F5">
        <w:rPr>
          <w:rFonts w:eastAsia="Times New Roman"/>
        </w:rPr>
        <w:t>glasnik</w:t>
      </w:r>
      <w:proofErr w:type="spellEnd"/>
      <w:r w:rsidRPr="00E904F5">
        <w:rPr>
          <w:rFonts w:eastAsia="Times New Roman"/>
        </w:rPr>
        <w:t xml:space="preserve"> RS", br. 20/2023)</w:t>
      </w:r>
    </w:p>
    <w:p w:rsidR="00E904F5" w:rsidRPr="00E904F5" w:rsidRDefault="00E904F5" w:rsidP="00E904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propisuje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proračun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rezultat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sprovedenih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energetske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efikasnosti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E904F5" w:rsidRPr="00E904F5" w:rsidRDefault="00E904F5" w:rsidP="00E904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" w:name="clan_2"/>
      <w:bookmarkEnd w:id="1"/>
      <w:proofErr w:type="spellStart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2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Pojedini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izrazi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upotrebljeni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imaju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sledeće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značenje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Odozdo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-gore (u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daljem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tekstu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OPG)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nastalih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sprovođenjem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energetske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efikasnosti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daljem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tekstu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EE),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matematičkih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formula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vrednosti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definišu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pojedinačno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svaku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Odozdo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-gore (u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daljem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tekstu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OPG)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skup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propisanih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OPG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kod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koriste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bazični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principi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3)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normalizacija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prilagođavanja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uslovima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4)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uslovi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predstavljaju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vrednost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nezavisnih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činilaca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utiču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referentnoj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odnosu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sprovodi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normalizacija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5)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pre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EE,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odnosu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posmatra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povećanje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energetske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efikasnosti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rezultat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pojedinačne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6)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uslovima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pre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pojedinačne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koristi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poređenje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izračunavanju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budućih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7)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specifična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jedinična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pokazatelj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energetske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efikasnosti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odnos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utrošene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neku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aktivnost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izražene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mernoj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jedinici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merljivog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rezultata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aktivnosti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izraženog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fizičkoj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jedinici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npr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tona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čelika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činioca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utiče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npr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domaćinstvu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automobilu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8)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vek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trajanja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očekivano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vreme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izraženo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godinama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sprovedena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EE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stvarati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lastRenderedPageBreak/>
        <w:t xml:space="preserve">9) </w:t>
      </w:r>
      <w:proofErr w:type="spellStart"/>
      <w:proofErr w:type="gramStart"/>
      <w:r w:rsidRPr="00E904F5">
        <w:rPr>
          <w:rFonts w:ascii="Arial" w:eastAsia="Times New Roman" w:hAnsi="Arial" w:cs="Arial"/>
          <w:kern w:val="0"/>
          <w14:ligatures w14:val="none"/>
        </w:rPr>
        <w:t>jedinična</w:t>
      </w:r>
      <w:proofErr w:type="spellEnd"/>
      <w:proofErr w:type="gram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finalne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- UFES [kWh/(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jed×god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)]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nivou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izražena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jedinici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relevantnoj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razmatranu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EE;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10) </w:t>
      </w:r>
      <w:proofErr w:type="spellStart"/>
      <w:proofErr w:type="gramStart"/>
      <w:r w:rsidRPr="00E904F5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proofErr w:type="gram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finalne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- FES [kWh/god]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nivou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strani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finalne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ostvarena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okviru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neke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11) </w:t>
      </w:r>
      <w:proofErr w:type="spellStart"/>
      <w:proofErr w:type="gramStart"/>
      <w:r w:rsidRPr="00E904F5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proofErr w:type="gram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primarne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- PES [kWh/god]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nivou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strani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primarne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ostvarena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okviru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neke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12) </w:t>
      </w:r>
      <w:proofErr w:type="spellStart"/>
      <w:proofErr w:type="gramStart"/>
      <w:r w:rsidRPr="00E904F5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proofErr w:type="gram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emisijama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CO</w:t>
      </w:r>
      <w:r w:rsidRPr="00E904F5">
        <w:rPr>
          <w:rFonts w:ascii="Arial" w:eastAsia="Times New Roman" w:hAnsi="Arial" w:cs="Arial"/>
          <w:kern w:val="0"/>
          <w:sz w:val="15"/>
          <w:szCs w:val="15"/>
          <w:vertAlign w:val="subscript"/>
          <w14:ligatures w14:val="none"/>
        </w:rPr>
        <w:t>2</w:t>
      </w:r>
      <w:r w:rsidRPr="00E904F5">
        <w:rPr>
          <w:rFonts w:ascii="Arial" w:eastAsia="Times New Roman" w:hAnsi="Arial" w:cs="Arial"/>
          <w:kern w:val="0"/>
          <w14:ligatures w14:val="none"/>
        </w:rPr>
        <w:t xml:space="preserve"> - CO</w:t>
      </w:r>
      <w:r w:rsidRPr="00E904F5">
        <w:rPr>
          <w:rFonts w:ascii="Arial" w:eastAsia="Times New Roman" w:hAnsi="Arial" w:cs="Arial"/>
          <w:kern w:val="0"/>
          <w:sz w:val="15"/>
          <w:szCs w:val="15"/>
          <w:vertAlign w:val="subscript"/>
          <w14:ligatures w14:val="none"/>
        </w:rPr>
        <w:t>2</w:t>
      </w:r>
      <w:r w:rsidRPr="00E904F5">
        <w:rPr>
          <w:rFonts w:ascii="Arial" w:eastAsia="Times New Roman" w:hAnsi="Arial" w:cs="Arial"/>
          <w:kern w:val="0"/>
          <w14:ligatures w14:val="none"/>
        </w:rPr>
        <w:t xml:space="preserve"> [tCO</w:t>
      </w:r>
      <w:r w:rsidRPr="00E904F5">
        <w:rPr>
          <w:rFonts w:ascii="Arial" w:eastAsia="Times New Roman" w:hAnsi="Arial" w:cs="Arial"/>
          <w:kern w:val="0"/>
          <w:sz w:val="15"/>
          <w:szCs w:val="15"/>
          <w:vertAlign w:val="subscript"/>
          <w14:ligatures w14:val="none"/>
        </w:rPr>
        <w:t>2</w:t>
      </w:r>
      <w:r w:rsidRPr="00E904F5">
        <w:rPr>
          <w:rFonts w:ascii="Arial" w:eastAsia="Times New Roman" w:hAnsi="Arial" w:cs="Arial"/>
          <w:kern w:val="0"/>
          <w14:ligatures w14:val="none"/>
        </w:rPr>
        <w:t xml:space="preserve">/god]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emisija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ugljendioksida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nivou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ostvarena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okviru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neke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Drugi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izrazi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upotrebljeni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nisu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definisani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stavu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imaju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značenje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definisano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uređuju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energetska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efikasnost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racionalna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upotreba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E904F5" w:rsidRPr="00E904F5" w:rsidRDefault="00E904F5" w:rsidP="00E904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" w:name="clan_3"/>
      <w:bookmarkEnd w:id="2"/>
      <w:proofErr w:type="spellStart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3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Po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OPG,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vrši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proračun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sledeće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EE: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izvora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svetlosti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osvetljenju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osvetljenja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poboljšanje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osvetljenja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dela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komponenti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osvetljenja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rekonstrukcija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toplotne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izolacije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određenih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delova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građevinskog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omotača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zidovi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krovovi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tavanice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temelji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sl.)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>/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prozora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rekonstrukcija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građevinskog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omotača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grejanje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opreme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grejanje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uvođenje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građevinske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regulative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opreme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grejanje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vode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priključak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daljinskog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grejanja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uređaja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klimatizaciju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nominalne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snage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od 12 kW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lastRenderedPageBreak/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solarnog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grejanje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sanitarne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vode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stambenim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komercijalnim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javno-uslužnog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primarne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postrojenja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kombinovanu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proizvodnju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toplotne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električne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voznog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parka;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instalacija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uređaja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domaćinstvo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toplotne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pumpe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postojećeg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centralizovanog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rashladnog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sistema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zgradama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javnog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sektoru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industrije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postojeće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instalacija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nove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kancelarijske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opreme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ugradnja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fotonaponskih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panela.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nisu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navedene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stavu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proračun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zasnovan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sprovedenom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energetskom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pregledu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izvršenim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merenjima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opšteprihvaćenim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priznatim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proračuna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inženjerskoj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praksi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utemeljenim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procenama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E904F5" w:rsidRPr="00E904F5" w:rsidRDefault="00E904F5" w:rsidP="00E904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" w:name="clan_4"/>
      <w:bookmarkEnd w:id="3"/>
      <w:proofErr w:type="spellStart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4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3.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primenom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OPG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data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Prilogu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1 -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proračun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Odozdo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-gore,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odštampan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ovaj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čini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njegov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sastavni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deo. </w:t>
      </w:r>
    </w:p>
    <w:p w:rsidR="00E904F5" w:rsidRPr="00E904F5" w:rsidRDefault="00E904F5" w:rsidP="00E904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" w:name="clan_5"/>
      <w:bookmarkEnd w:id="4"/>
      <w:proofErr w:type="spellStart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5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Jedinična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finalne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UFES [kWh</w:t>
      </w:r>
      <w:proofErr w:type="gramStart"/>
      <w:r w:rsidRPr="00E904F5">
        <w:rPr>
          <w:rFonts w:ascii="Arial" w:eastAsia="Times New Roman" w:hAnsi="Arial" w:cs="Arial"/>
          <w:kern w:val="0"/>
          <w14:ligatures w14:val="none"/>
        </w:rPr>
        <w:t>/(</w:t>
      </w:r>
      <w:proofErr w:type="spellStart"/>
      <w:proofErr w:type="gramEnd"/>
      <w:r w:rsidRPr="00E904F5">
        <w:rPr>
          <w:rFonts w:ascii="Arial" w:eastAsia="Times New Roman" w:hAnsi="Arial" w:cs="Arial"/>
          <w:kern w:val="0"/>
          <w14:ligatures w14:val="none"/>
        </w:rPr>
        <w:t>jed×god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)]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razlika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specifične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izračunate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izmerene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pre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posle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primenu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normalizacije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prilagođavanja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referentnim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uslovima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izračunavanje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godišnje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finalne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stava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koriste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matematičke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formule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definisane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metodologiji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OPG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4.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stav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pojedinačno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svaku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EE.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Specifična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jedinična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pre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 EE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određuje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dostupnih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podataka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objektu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kome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sprovodi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karakteristika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uređaja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opreme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zamenjuju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E904F5">
        <w:rPr>
          <w:rFonts w:ascii="Arial" w:eastAsia="Times New Roman" w:hAnsi="Arial" w:cs="Arial"/>
          <w:kern w:val="0"/>
          <w14:ligatures w14:val="none"/>
        </w:rPr>
        <w:t xml:space="preserve">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slučaju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nedostatka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podataka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potrebnih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obračun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specifične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jedinične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)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potrošnje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energije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stava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3.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koriste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preporučene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vrednosti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Priloga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2. -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Preporučene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vrednosti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fizičke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veličine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koriste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prilikom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proračuna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ušteda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odštampan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ovaj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čini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njegov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sastavni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deo.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lastRenderedPageBreak/>
        <w:t>Propisani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vek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trajanja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pojedinačno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za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svaku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meru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EE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dat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je u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Prilogu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uz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opis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mere. </w:t>
      </w:r>
    </w:p>
    <w:p w:rsidR="00E904F5" w:rsidRPr="00E904F5" w:rsidRDefault="00E904F5" w:rsidP="00E904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" w:name="clan_6"/>
      <w:bookmarkEnd w:id="5"/>
      <w:proofErr w:type="spellStart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6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Ovaj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pravilnik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stupa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snagu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osmog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dana od dana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objavljivanja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u "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Službenom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glasniku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Republike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Srbije", a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primenjuje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se od 1.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januara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 2024. </w:t>
      </w:r>
      <w:proofErr w:type="spellStart"/>
      <w:r w:rsidRPr="00E904F5">
        <w:rPr>
          <w:rFonts w:ascii="Arial" w:eastAsia="Times New Roman" w:hAnsi="Arial" w:cs="Arial"/>
          <w:kern w:val="0"/>
          <w14:ligatures w14:val="none"/>
        </w:rPr>
        <w:t>godine</w:t>
      </w:r>
      <w:proofErr w:type="spellEnd"/>
      <w:r w:rsidRPr="00E904F5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E904F5" w:rsidRPr="00E904F5" w:rsidRDefault="00E904F5" w:rsidP="00E90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Priloge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1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i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2,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koji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su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sastavni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deo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ovog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pravilnika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objavljene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u "Sl.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glasniku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RS", br. 20/2023,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možete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>pogledati</w:t>
      </w:r>
      <w:proofErr w:type="spellEnd"/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hyperlink r:id="rId5" w:tgtFrame="_blank" w:history="1">
        <w:r w:rsidRPr="00E904F5">
          <w:rPr>
            <w:rFonts w:ascii="Arial" w:eastAsia="Times New Roman" w:hAnsi="Arial" w:cs="Arial"/>
            <w:b/>
            <w:bCs/>
            <w:color w:val="0000FF"/>
            <w:kern w:val="0"/>
            <w:u w:val="single"/>
            <w14:ligatures w14:val="none"/>
          </w:rPr>
          <w:t>OVDE</w:t>
        </w:r>
      </w:hyperlink>
      <w:r w:rsidRPr="00E904F5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</w:p>
    <w:p w:rsidR="00E904F5" w:rsidRDefault="00E904F5"/>
    <w:sectPr w:rsidR="00E9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5"/>
    <w:rsid w:val="00AA2241"/>
    <w:rsid w:val="00E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904F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04F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904F5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E904F5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E904F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podnaslovpropisa">
    <w:name w:val="podnaslovpropisa"/>
    <w:basedOn w:val="Normal"/>
    <w:rsid w:val="00E904F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14:ligatures w14:val="none"/>
    </w:rPr>
  </w:style>
  <w:style w:type="paragraph" w:customStyle="1" w:styleId="normalboldcentar">
    <w:name w:val="normalboldcentar"/>
    <w:basedOn w:val="Normal"/>
    <w:rsid w:val="00E904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14:ligatures w14:val="none"/>
    </w:rPr>
  </w:style>
  <w:style w:type="character" w:customStyle="1" w:styleId="indeks1">
    <w:name w:val="indeks1"/>
    <w:basedOn w:val="DefaultParagraphFont"/>
    <w:rsid w:val="00E904F5"/>
    <w:rPr>
      <w:sz w:val="15"/>
      <w:szCs w:val="15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AA22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2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904F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04F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904F5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E904F5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E904F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podnaslovpropisa">
    <w:name w:val="podnaslovpropisa"/>
    <w:basedOn w:val="Normal"/>
    <w:rsid w:val="00E904F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14:ligatures w14:val="none"/>
    </w:rPr>
  </w:style>
  <w:style w:type="paragraph" w:customStyle="1" w:styleId="normalboldcentar">
    <w:name w:val="normalboldcentar"/>
    <w:basedOn w:val="Normal"/>
    <w:rsid w:val="00E904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14:ligatures w14:val="none"/>
    </w:rPr>
  </w:style>
  <w:style w:type="character" w:customStyle="1" w:styleId="indeks1">
    <w:name w:val="indeks1"/>
    <w:basedOn w:val="DefaultParagraphFont"/>
    <w:rsid w:val="00E904F5"/>
    <w:rPr>
      <w:sz w:val="15"/>
      <w:szCs w:val="15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AA22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2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20_2023_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CIS</cp:lastModifiedBy>
  <cp:revision>3</cp:revision>
  <dcterms:created xsi:type="dcterms:W3CDTF">2023-04-27T10:17:00Z</dcterms:created>
  <dcterms:modified xsi:type="dcterms:W3CDTF">2023-05-12T11:27:00Z</dcterms:modified>
</cp:coreProperties>
</file>