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BEFD" w14:textId="77777777" w:rsidR="00AF334B" w:rsidRPr="00AF334B" w:rsidRDefault="00AF334B" w:rsidP="00AF334B">
      <w:pPr>
        <w:pStyle w:val="Heading1"/>
        <w:jc w:val="center"/>
        <w:rPr>
          <w:sz w:val="36"/>
          <w:szCs w:val="36"/>
        </w:rPr>
      </w:pPr>
      <w:bookmarkStart w:id="0" w:name="clan_1"/>
      <w:bookmarkStart w:id="1" w:name="_GoBack"/>
      <w:bookmarkEnd w:id="0"/>
      <w:bookmarkEnd w:id="1"/>
      <w:r w:rsidRPr="00AF334B">
        <w:rPr>
          <w:sz w:val="36"/>
          <w:szCs w:val="36"/>
        </w:rPr>
        <w:t>PRAVILNIK</w:t>
      </w:r>
    </w:p>
    <w:p w14:paraId="33B8F476" w14:textId="77777777" w:rsidR="00AF334B" w:rsidRPr="00AF334B" w:rsidRDefault="00AF334B" w:rsidP="00AF334B">
      <w:pPr>
        <w:pStyle w:val="Heading1"/>
        <w:jc w:val="center"/>
        <w:rPr>
          <w:sz w:val="36"/>
          <w:szCs w:val="36"/>
        </w:rPr>
      </w:pPr>
      <w:r w:rsidRPr="00AF334B">
        <w:rPr>
          <w:sz w:val="36"/>
          <w:szCs w:val="36"/>
        </w:rPr>
        <w:t>O FAKTORIMA KONVERZIJE FINALNE ENERGIJE U PRIMARNU I FAKTORIMA EMISIJE UGLJEN DIOKSIDA</w:t>
      </w:r>
    </w:p>
    <w:p w14:paraId="45052538" w14:textId="598712C8" w:rsidR="00AF334B" w:rsidRDefault="00AF334B" w:rsidP="00AF334B">
      <w:pPr>
        <w:pStyle w:val="Heading2"/>
        <w:jc w:val="center"/>
        <w:rPr>
          <w:rFonts w:eastAsia="Times New Roman"/>
          <w:sz w:val="24"/>
          <w:szCs w:val="24"/>
          <w:lang w:val="en-US"/>
        </w:rPr>
      </w:pPr>
      <w:r w:rsidRPr="00157DBC">
        <w:rPr>
          <w:rFonts w:eastAsia="Times New Roman"/>
          <w:lang w:val="en-US"/>
        </w:rPr>
        <w:t xml:space="preserve">("Sl. </w:t>
      </w:r>
      <w:proofErr w:type="spellStart"/>
      <w:r w:rsidRPr="00157DBC">
        <w:rPr>
          <w:rFonts w:eastAsia="Times New Roman"/>
          <w:lang w:val="en-US"/>
        </w:rPr>
        <w:t>glasnik</w:t>
      </w:r>
      <w:proofErr w:type="spellEnd"/>
      <w:r w:rsidRPr="00157DBC">
        <w:rPr>
          <w:rFonts w:eastAsia="Times New Roman"/>
          <w:lang w:val="en-US"/>
        </w:rPr>
        <w:t xml:space="preserve"> RS", br. 111/2021 </w:t>
      </w:r>
      <w:proofErr w:type="spellStart"/>
      <w:r w:rsidRPr="00157DBC">
        <w:rPr>
          <w:rFonts w:eastAsia="Times New Roman"/>
          <w:lang w:val="en-US"/>
        </w:rPr>
        <w:t>i</w:t>
      </w:r>
      <w:proofErr w:type="spellEnd"/>
      <w:r w:rsidRPr="00157DBC">
        <w:rPr>
          <w:rFonts w:eastAsia="Times New Roman"/>
          <w:lang w:val="en-US"/>
        </w:rPr>
        <w:t xml:space="preserve"> 6/2023)</w:t>
      </w:r>
    </w:p>
    <w:p w14:paraId="1872BF49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052104D4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Ovim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propisuju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obračun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kao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emisije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ugljendioksida</w:t>
      </w:r>
      <w:proofErr w:type="spellEnd"/>
      <w:r w:rsidRPr="00157DBC">
        <w:rPr>
          <w:rFonts w:ascii="Arial" w:eastAsia="Times New Roman" w:hAnsi="Arial" w:cs="Arial"/>
          <w:lang w:val="en-US"/>
        </w:rPr>
        <w:t>.</w:t>
      </w:r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</w:p>
    <w:p w14:paraId="5EC2DA0F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74344F42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člana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koriste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potrebe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proračuna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ušteda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potrošnje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proračuna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neophodni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izradu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godišnjeg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izveštaja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157DBC">
        <w:rPr>
          <w:rFonts w:ascii="Arial" w:eastAsia="Times New Roman" w:hAnsi="Arial" w:cs="Arial"/>
          <w:lang w:val="en-US"/>
        </w:rPr>
        <w:t>ostvarivanju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ciljeva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uštede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obveznika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sistema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energetskog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menadžmenta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kao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drugih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proračuna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skladu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zakonom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kojim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uređuju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energetska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efikasnost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racionalna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upotreba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. </w:t>
      </w:r>
    </w:p>
    <w:p w14:paraId="15D180B4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21433842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Vrednosti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člana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navedene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Prilogu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emisije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ugljendioksida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jedinci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jedinici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>/</w:t>
      </w:r>
      <w:proofErr w:type="spellStart"/>
      <w:r w:rsidRPr="00157DBC">
        <w:rPr>
          <w:rFonts w:ascii="Arial" w:eastAsia="Times New Roman" w:hAnsi="Arial" w:cs="Arial"/>
          <w:lang w:val="en-US"/>
        </w:rPr>
        <w:t>energenta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57DBC">
        <w:rPr>
          <w:rFonts w:ascii="Arial" w:eastAsia="Times New Roman" w:hAnsi="Arial" w:cs="Arial"/>
          <w:lang w:val="en-US"/>
        </w:rPr>
        <w:t>odštampan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ovaj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čini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njegov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sastavni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deo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157DBC">
        <w:rPr>
          <w:rFonts w:ascii="Arial" w:eastAsia="Times New Roman" w:hAnsi="Arial" w:cs="Arial"/>
          <w:lang w:val="en-US"/>
        </w:rPr>
        <w:t>daljem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tekstu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157DBC">
        <w:rPr>
          <w:rFonts w:ascii="Arial" w:eastAsia="Times New Roman" w:hAnsi="Arial" w:cs="Arial"/>
          <w:lang w:val="en-US"/>
        </w:rPr>
        <w:t>Prilog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). </w:t>
      </w:r>
    </w:p>
    <w:p w14:paraId="2AD1FEAA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Faktor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energente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vrednost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</w:p>
    <w:p w14:paraId="55238C8F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57DBC">
        <w:rPr>
          <w:rFonts w:ascii="Arial" w:eastAsia="Times New Roman" w:hAnsi="Arial" w:cs="Arial"/>
          <w:lang w:val="en-US"/>
        </w:rPr>
        <w:t>Izuzetno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57DBC">
        <w:rPr>
          <w:rFonts w:ascii="Arial" w:eastAsia="Times New Roman" w:hAnsi="Arial" w:cs="Arial"/>
          <w:lang w:val="en-US"/>
        </w:rPr>
        <w:t>od</w:t>
      </w:r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stava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člana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izradu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proračuna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člana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mogu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koristiti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podaci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dostavi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snabdevač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energentima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pri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čemu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157DBC">
        <w:rPr>
          <w:rFonts w:ascii="Arial" w:eastAsia="Times New Roman" w:hAnsi="Arial" w:cs="Arial"/>
          <w:lang w:val="en-US"/>
        </w:rPr>
        <w:t>potrebno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dokumentovati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izvor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podataka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koriste</w:t>
      </w:r>
      <w:proofErr w:type="spellEnd"/>
      <w:r w:rsidRPr="00157DBC">
        <w:rPr>
          <w:rFonts w:ascii="Arial" w:eastAsia="Times New Roman" w:hAnsi="Arial" w:cs="Arial"/>
          <w:lang w:val="en-US"/>
        </w:rPr>
        <w:t>.</w:t>
      </w:r>
    </w:p>
    <w:p w14:paraId="4FD42AC2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19792208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57DBC">
        <w:rPr>
          <w:rFonts w:ascii="Arial" w:eastAsia="Times New Roman" w:hAnsi="Arial" w:cs="Arial"/>
          <w:lang w:val="en-US"/>
        </w:rPr>
        <w:t>Faktor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toplotnu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dobijenu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sistema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daljinskog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grejanja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osim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korišćenjem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vrednosti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Priloga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može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izračunati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primenom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sledeće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formule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: </w:t>
      </w:r>
    </w:p>
    <w:p w14:paraId="571B404E" w14:textId="28F4ABAC" w:rsidR="00157DBC" w:rsidRPr="00157DBC" w:rsidRDefault="00157DBC" w:rsidP="00157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157DBC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781C7FCD" wp14:editId="7A083C0D">
            <wp:extent cx="18288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E167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gde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: </w:t>
      </w:r>
    </w:p>
    <w:p w14:paraId="5D9A09ED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i/>
          <w:iCs/>
          <w:lang w:val="en-US"/>
        </w:rPr>
        <w:t>f</w:t>
      </w:r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PRIM,</w:t>
      </w:r>
      <w:proofErr w:type="gramEnd"/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gorivo</w:t>
      </w:r>
      <w:proofErr w:type="spellEnd"/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/</w:t>
      </w:r>
      <w:proofErr w:type="spellStart"/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energija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57DBC">
        <w:rPr>
          <w:rFonts w:ascii="Arial" w:eastAsia="Times New Roman" w:hAnsi="Arial" w:cs="Arial"/>
          <w:lang w:val="en-US"/>
        </w:rPr>
        <w:t>faktor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gorivo</w:t>
      </w:r>
      <w:proofErr w:type="spellEnd"/>
      <w:r w:rsidRPr="00157DBC">
        <w:rPr>
          <w:rFonts w:ascii="Arial" w:eastAsia="Times New Roman" w:hAnsi="Arial" w:cs="Arial"/>
          <w:lang w:val="en-US"/>
        </w:rPr>
        <w:t>/</w:t>
      </w:r>
      <w:proofErr w:type="spellStart"/>
      <w:r w:rsidRPr="00157DBC">
        <w:rPr>
          <w:rFonts w:ascii="Arial" w:eastAsia="Times New Roman" w:hAnsi="Arial" w:cs="Arial"/>
          <w:lang w:val="en-US"/>
        </w:rPr>
        <w:t>energiju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sistemu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daljinskog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grejanja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157DBC">
        <w:rPr>
          <w:rFonts w:ascii="Arial" w:eastAsia="Times New Roman" w:hAnsi="Arial" w:cs="Arial"/>
          <w:lang w:val="en-US"/>
        </w:rPr>
        <w:t>skladu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Prilogom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</w:p>
    <w:p w14:paraId="797BBD4F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i/>
          <w:iCs/>
          <w:lang w:val="en-US"/>
        </w:rPr>
        <w:t>η</w:t>
      </w:r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sys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57DBC">
        <w:rPr>
          <w:rFonts w:ascii="Arial" w:eastAsia="Times New Roman" w:hAnsi="Arial" w:cs="Arial"/>
          <w:lang w:val="en-US"/>
        </w:rPr>
        <w:t>stepen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korisnosti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sistema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daljinskog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grejanja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određuje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. </w:t>
      </w:r>
    </w:p>
    <w:p w14:paraId="1B1A7557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611444F9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57DBC">
        <w:rPr>
          <w:rFonts w:ascii="Arial" w:eastAsia="Times New Roman" w:hAnsi="Arial" w:cs="Arial"/>
          <w:lang w:val="en-US"/>
        </w:rPr>
        <w:t>Faktor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toplotnu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dobijenu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sopstvene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proizvodnje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izračunava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primenom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sledeće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formule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: </w:t>
      </w:r>
    </w:p>
    <w:p w14:paraId="61A6F167" w14:textId="3A88A11E" w:rsidR="00157DBC" w:rsidRPr="00157DBC" w:rsidRDefault="00157DBC" w:rsidP="00157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157DBC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785FD9CC" wp14:editId="2F7BC6DC">
            <wp:extent cx="18478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DA4D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gde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: </w:t>
      </w:r>
    </w:p>
    <w:p w14:paraId="62CEACAA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i/>
          <w:iCs/>
          <w:lang w:val="en-US"/>
        </w:rPr>
        <w:t>f</w:t>
      </w:r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PRIM,</w:t>
      </w:r>
      <w:proofErr w:type="gramEnd"/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gorivo</w:t>
      </w:r>
      <w:proofErr w:type="spellEnd"/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/</w:t>
      </w:r>
      <w:proofErr w:type="spellStart"/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energija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57DBC">
        <w:rPr>
          <w:rFonts w:ascii="Arial" w:eastAsia="Times New Roman" w:hAnsi="Arial" w:cs="Arial"/>
          <w:lang w:val="en-US"/>
        </w:rPr>
        <w:t>faktor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gorivo</w:t>
      </w:r>
      <w:proofErr w:type="spellEnd"/>
      <w:r w:rsidRPr="00157DBC">
        <w:rPr>
          <w:rFonts w:ascii="Arial" w:eastAsia="Times New Roman" w:hAnsi="Arial" w:cs="Arial"/>
          <w:lang w:val="en-US"/>
        </w:rPr>
        <w:t>/</w:t>
      </w:r>
      <w:proofErr w:type="spellStart"/>
      <w:r w:rsidRPr="00157DBC">
        <w:rPr>
          <w:rFonts w:ascii="Arial" w:eastAsia="Times New Roman" w:hAnsi="Arial" w:cs="Arial"/>
          <w:lang w:val="en-US"/>
        </w:rPr>
        <w:t>energiju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sistemu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dobijanje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toplotne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grejanje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157DBC">
        <w:rPr>
          <w:rFonts w:ascii="Arial" w:eastAsia="Times New Roman" w:hAnsi="Arial" w:cs="Arial"/>
          <w:lang w:val="en-US"/>
        </w:rPr>
        <w:t>individualna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kotlarnica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ili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drugi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sopstveni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sistem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157DBC">
        <w:rPr>
          <w:rFonts w:ascii="Arial" w:eastAsia="Times New Roman" w:hAnsi="Arial" w:cs="Arial"/>
          <w:lang w:val="en-US"/>
        </w:rPr>
        <w:t>skladu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Prilogom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</w:p>
    <w:p w14:paraId="2DC2D6CB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i/>
          <w:iCs/>
          <w:lang w:val="en-US"/>
        </w:rPr>
        <w:t>η</w:t>
      </w:r>
      <w:r w:rsidRPr="00157DBC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TE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157DBC">
        <w:rPr>
          <w:rFonts w:ascii="Arial" w:eastAsia="Times New Roman" w:hAnsi="Arial" w:cs="Arial"/>
          <w:lang w:val="en-US"/>
        </w:rPr>
        <w:t>stepen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korisnosti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sistema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koristi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gorivo</w:t>
      </w:r>
      <w:proofErr w:type="spellEnd"/>
      <w:r w:rsidRPr="00157DBC">
        <w:rPr>
          <w:rFonts w:ascii="Arial" w:eastAsia="Times New Roman" w:hAnsi="Arial" w:cs="Arial"/>
          <w:lang w:val="en-US"/>
        </w:rPr>
        <w:t>/</w:t>
      </w:r>
      <w:proofErr w:type="spellStart"/>
      <w:r w:rsidRPr="00157DBC">
        <w:rPr>
          <w:rFonts w:ascii="Arial" w:eastAsia="Times New Roman" w:hAnsi="Arial" w:cs="Arial"/>
          <w:lang w:val="en-US"/>
        </w:rPr>
        <w:t>energent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dobijanje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toplotne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. </w:t>
      </w:r>
    </w:p>
    <w:p w14:paraId="26B6E5D7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519C3681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potrebe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proračuna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iz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člana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ovog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mogu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koristiti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emisije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ugljendioksida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toplotnu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električnu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koji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nisu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navedeni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Prilogu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ako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zasnovani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dokumentovanim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potvrdama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ili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deklaracijama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57DBC">
        <w:rPr>
          <w:rFonts w:ascii="Arial" w:eastAsia="Times New Roman" w:hAnsi="Arial" w:cs="Arial"/>
          <w:lang w:val="en-US"/>
        </w:rPr>
        <w:t>koje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odnose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na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toplotnu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moć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energenta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dobijeni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opšteprihvaćenim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metodama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za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proračun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konverzije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finalne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energije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primarnu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i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faktora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emisije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ugljendioksida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koje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157DBC">
        <w:rPr>
          <w:rFonts w:ascii="Arial" w:eastAsia="Times New Roman" w:hAnsi="Arial" w:cs="Arial"/>
          <w:lang w:val="en-US"/>
        </w:rPr>
        <w:t>koriste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157DBC">
        <w:rPr>
          <w:rFonts w:ascii="Arial" w:eastAsia="Times New Roman" w:hAnsi="Arial" w:cs="Arial"/>
          <w:lang w:val="en-US"/>
        </w:rPr>
        <w:t>Evropskoj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uniji</w:t>
      </w:r>
      <w:proofErr w:type="spellEnd"/>
      <w:r w:rsidRPr="00157DBC">
        <w:rPr>
          <w:rFonts w:ascii="Arial" w:eastAsia="Times New Roman" w:hAnsi="Arial" w:cs="Arial"/>
          <w:lang w:val="en-US"/>
        </w:rPr>
        <w:t>.</w:t>
      </w:r>
    </w:p>
    <w:p w14:paraId="70E3E50D" w14:textId="77777777" w:rsidR="00157DBC" w:rsidRPr="00157DBC" w:rsidRDefault="00157DBC" w:rsidP="00157D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157DB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71D71D07" w14:textId="77777777" w:rsidR="00157DBC" w:rsidRPr="00157DBC" w:rsidRDefault="00157DBC" w:rsidP="00157D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157DBC">
        <w:rPr>
          <w:rFonts w:ascii="Arial" w:eastAsia="Times New Roman" w:hAnsi="Arial" w:cs="Arial"/>
          <w:lang w:val="en-US"/>
        </w:rPr>
        <w:t>Ovaj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pravilnik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157DB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snagu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osmog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157DBC">
        <w:rPr>
          <w:rFonts w:ascii="Arial" w:eastAsia="Times New Roman" w:hAnsi="Arial" w:cs="Arial"/>
          <w:lang w:val="en-US"/>
        </w:rPr>
        <w:t>objavljivanja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157DBC">
        <w:rPr>
          <w:rFonts w:ascii="Arial" w:eastAsia="Times New Roman" w:hAnsi="Arial" w:cs="Arial"/>
          <w:lang w:val="en-US"/>
        </w:rPr>
        <w:t>Službenom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glasniku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57DBC">
        <w:rPr>
          <w:rFonts w:ascii="Arial" w:eastAsia="Times New Roman" w:hAnsi="Arial" w:cs="Arial"/>
          <w:lang w:val="en-US"/>
        </w:rPr>
        <w:t>Republike</w:t>
      </w:r>
      <w:proofErr w:type="spellEnd"/>
      <w:r w:rsidRPr="00157DBC">
        <w:rPr>
          <w:rFonts w:ascii="Arial" w:eastAsia="Times New Roman" w:hAnsi="Arial" w:cs="Arial"/>
          <w:lang w:val="en-US"/>
        </w:rPr>
        <w:t xml:space="preserve"> Srbije". </w:t>
      </w:r>
    </w:p>
    <w:p w14:paraId="648198BE" w14:textId="77777777" w:rsidR="00157DBC" w:rsidRPr="00157DBC" w:rsidRDefault="00157DBC" w:rsidP="00157DB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157DBC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ACD8CF6" w14:textId="77777777" w:rsidR="00157DBC" w:rsidRPr="00157DBC" w:rsidRDefault="00157DBC" w:rsidP="00157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8" w:name="str_1"/>
      <w:bookmarkEnd w:id="8"/>
      <w:proofErr w:type="spellStart"/>
      <w:r w:rsidRPr="00157DBC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157DBC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</w:t>
      </w:r>
    </w:p>
    <w:p w14:paraId="1AA58E57" w14:textId="77777777" w:rsidR="00157DBC" w:rsidRPr="00157DBC" w:rsidRDefault="00157DBC" w:rsidP="00157DB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157DBC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5C525255" w14:textId="77777777" w:rsidR="00157DBC" w:rsidRPr="00157DBC" w:rsidRDefault="00157DBC" w:rsidP="00157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9" w:name="str_2"/>
      <w:bookmarkEnd w:id="9"/>
      <w:r w:rsidRPr="00157DBC">
        <w:rPr>
          <w:rFonts w:ascii="Arial" w:eastAsia="Times New Roman" w:hAnsi="Arial" w:cs="Arial"/>
          <w:b/>
          <w:bCs/>
          <w:sz w:val="31"/>
          <w:szCs w:val="31"/>
          <w:lang w:val="en-US"/>
        </w:rPr>
        <w:t>FAKTORI KONVERZIJE FINALNE ENERGIJE U PRIMARNU I FAKTORI EMISIJE UGLJENDIOKSIDA PO JEDINCI FINALNE ENERGIJE I JEDINICI ENERGIJE/ENERGENTA</w:t>
      </w:r>
    </w:p>
    <w:p w14:paraId="5D2D5F98" w14:textId="77777777" w:rsidR="00157DBC" w:rsidRPr="00157DBC" w:rsidRDefault="00157DBC" w:rsidP="00157DB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157DBC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"/>
        <w:gridCol w:w="828"/>
        <w:gridCol w:w="1013"/>
        <w:gridCol w:w="651"/>
        <w:gridCol w:w="860"/>
        <w:gridCol w:w="956"/>
        <w:gridCol w:w="868"/>
        <w:gridCol w:w="884"/>
        <w:gridCol w:w="740"/>
        <w:gridCol w:w="720"/>
        <w:gridCol w:w="872"/>
      </w:tblGrid>
      <w:tr w:rsidR="00157DBC" w:rsidRPr="00157DBC" w14:paraId="504C6736" w14:textId="77777777" w:rsidTr="00157DBC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267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20F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Jedinica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2C2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Finalna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(MJ/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jedinici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AE6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Finalna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(kWh/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jedinici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B3C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Finalna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br/>
              <w:t>(toe/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jedinici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B7E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Primarna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br/>
              <w:t>(toe/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jedinici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C2A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Faktor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konverzije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finalne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primarnu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612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CO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2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faktor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(kg CO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2</w:t>
            </w:r>
            <w:r w:rsidRPr="00157DBC">
              <w:rPr>
                <w:rFonts w:ascii="Arial" w:eastAsia="Times New Roman" w:hAnsi="Arial" w:cs="Arial"/>
                <w:lang w:val="en-US"/>
              </w:rPr>
              <w:t>/kWh)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D36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CO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2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157DBC">
              <w:rPr>
                <w:rFonts w:ascii="Arial" w:eastAsia="Times New Roman" w:hAnsi="Arial" w:cs="Arial"/>
                <w:lang w:val="en-US"/>
              </w:rPr>
              <w:br/>
              <w:t>(kg CO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2</w:t>
            </w:r>
            <w:r w:rsidRPr="00157DBC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jedinici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tr w:rsidR="00157DBC" w:rsidRPr="00157DBC" w14:paraId="36CE11EE" w14:textId="77777777" w:rsidTr="00157DBC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7230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60A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7A0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4CB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B = A/3,6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6D63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C = B/11630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443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D = C/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efikasnost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CC7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CD3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2F8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G = F*B</w:t>
            </w:r>
          </w:p>
        </w:tc>
      </w:tr>
      <w:tr w:rsidR="00157DBC" w:rsidRPr="00157DBC" w14:paraId="56973B42" w14:textId="77777777" w:rsidTr="00157DB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A0A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855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Lignit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lastRenderedPageBreak/>
              <w:t>industrijsku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svrhu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AC79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lastRenderedPageBreak/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4D1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45A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A00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467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86D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DD69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B79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1.037,5</w:t>
            </w:r>
            <w:r w:rsidRPr="00157DBC">
              <w:rPr>
                <w:rFonts w:ascii="Arial" w:eastAsia="Times New Roman" w:hAnsi="Arial" w:cs="Arial"/>
                <w:lang w:val="en-US"/>
              </w:rPr>
              <w:lastRenderedPageBreak/>
              <w:t>2</w:t>
            </w:r>
          </w:p>
        </w:tc>
      </w:tr>
      <w:tr w:rsidR="00157DBC" w:rsidRPr="00157DBC" w14:paraId="09D27348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2D6B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1E8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Lignit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Kolubara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1591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FC4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6.831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32F9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5192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3E07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03A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6E4C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683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759,20</w:t>
            </w:r>
          </w:p>
        </w:tc>
      </w:tr>
      <w:tr w:rsidR="00157DBC" w:rsidRPr="00157DBC" w14:paraId="02072D22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4E72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5B9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Lignit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Kostolac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139B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2D5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8.705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4BA4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B3B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AB04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499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35E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B89E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967,20</w:t>
            </w:r>
          </w:p>
        </w:tc>
      </w:tr>
      <w:tr w:rsidR="00157DBC" w:rsidRPr="00157DBC" w14:paraId="6D6519E3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1158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4C5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Sušeni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lignit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D86C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7975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17.886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EC4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4.968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F7D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FF1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E3B1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CD9C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CC3E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1.738,80</w:t>
            </w:r>
          </w:p>
        </w:tc>
      </w:tr>
      <w:tr w:rsidR="00157DBC" w:rsidRPr="00157DBC" w14:paraId="1D042AFB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FB8B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FAD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Mrki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8AF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CC5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2E2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6134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FEC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428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032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A33D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1.008,70</w:t>
            </w:r>
          </w:p>
        </w:tc>
      </w:tr>
      <w:tr w:rsidR="00157DBC" w:rsidRPr="00157DBC" w14:paraId="7FABAA81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B188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79C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Kameni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E38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347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24.792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A5B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6.887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684E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0,5921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5F5E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0,5921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4A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5209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9C4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2.341,58</w:t>
            </w:r>
          </w:p>
        </w:tc>
      </w:tr>
      <w:tr w:rsidR="00157DBC" w:rsidRPr="00157DBC" w14:paraId="4761E66B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1F14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4B2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Koksni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385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8304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12.362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1095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C1A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C69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A5AD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A45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094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1.167,56</w:t>
            </w:r>
          </w:p>
        </w:tc>
      </w:tr>
      <w:tr w:rsidR="00157DBC" w:rsidRPr="00157DBC" w14:paraId="35F98B50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6E9E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4B6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Visoko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pećni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2D4D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D97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FEF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A41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3E5B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AC7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9148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6103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1.099,80</w:t>
            </w:r>
          </w:p>
        </w:tc>
      </w:tr>
      <w:tr w:rsidR="00157DBC" w:rsidRPr="00157DBC" w14:paraId="201A28B9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5AC6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282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Rafinerijski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6D2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BE7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36.950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D00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F08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9863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191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917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BB98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2.155,44</w:t>
            </w:r>
          </w:p>
        </w:tc>
      </w:tr>
      <w:tr w:rsidR="00157DBC" w:rsidRPr="00157DBC" w14:paraId="1E68BE77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F429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902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Benzin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motorni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benzin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5F80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899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31.807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096F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8.835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2AA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0,7597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DC4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0,7597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864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05F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FEA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2.208,75</w:t>
            </w:r>
          </w:p>
        </w:tc>
      </w:tr>
      <w:tr w:rsidR="00157DBC" w:rsidRPr="00157DBC" w14:paraId="5A9B198F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94A0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9D3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Biodizel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CE75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42D2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32.600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199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9.056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A42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0,7786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B542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0,7786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71A2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4264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D949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2.264,00</w:t>
            </w:r>
          </w:p>
        </w:tc>
      </w:tr>
      <w:tr w:rsidR="00157DBC" w:rsidRPr="00157DBC" w14:paraId="066510D3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6A94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6B4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Primarni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benzin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A55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480D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44.938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0218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12.483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4AC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546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69D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EBA4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C8AC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3.121,00</w:t>
            </w:r>
          </w:p>
        </w:tc>
      </w:tr>
      <w:tr w:rsidR="00157DBC" w:rsidRPr="00157DBC" w14:paraId="7D87BFF9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186C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DE6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Avionski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benzini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250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36BC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35.839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B1F3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9.955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697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33C8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940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D47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948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2.488,75</w:t>
            </w:r>
          </w:p>
        </w:tc>
      </w:tr>
      <w:tr w:rsidR="00157DBC" w:rsidRPr="00157DBC" w14:paraId="430B840D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AC9D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F84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Mlazna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goriva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Kerozin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5FB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BCB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34.639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9363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9.622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AA9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982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F52A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2A5A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9374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2.501,72</w:t>
            </w:r>
          </w:p>
        </w:tc>
      </w:tr>
      <w:tr w:rsidR="00157DBC" w:rsidRPr="00157DBC" w14:paraId="69031618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C2F6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21D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Dizel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gorivo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-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Gasno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4A7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84E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36.715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601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1575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DB4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B06C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188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C6A3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2.753,73</w:t>
            </w:r>
          </w:p>
        </w:tc>
      </w:tr>
      <w:tr w:rsidR="00157DBC" w:rsidRPr="00157DBC" w14:paraId="24E67051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8251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B30F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Gasno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ekstra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lako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evro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883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667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37.142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41EE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1E3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E1AE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80C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5E5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ECF6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2.888,76</w:t>
            </w:r>
          </w:p>
        </w:tc>
      </w:tr>
      <w:tr w:rsidR="00157DBC" w:rsidRPr="00157DBC" w14:paraId="08D6653A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71F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25F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loženje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srednje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S -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loženje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srednje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(mazut)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E03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30D4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40.819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22F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11.339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DEA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0A73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FC4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80C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CFE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3.174,92</w:t>
            </w:r>
          </w:p>
        </w:tc>
      </w:tr>
      <w:tr w:rsidR="00157DBC" w:rsidRPr="00157DBC" w14:paraId="2E3700F7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1E2A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FEA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loženje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srednje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evro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653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D0EA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40.819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F96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11.339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C5D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34A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D40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AC3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D4B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3.174,92</w:t>
            </w:r>
          </w:p>
        </w:tc>
      </w:tr>
      <w:tr w:rsidR="00157DBC" w:rsidRPr="00157DBC" w14:paraId="0908CD9A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DC13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7E4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Ulje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za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loženje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nisko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sumporno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08B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75B6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41.242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1D8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11.456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130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486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E5E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594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3B7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3.207,68</w:t>
            </w:r>
          </w:p>
        </w:tc>
      </w:tr>
      <w:tr w:rsidR="00157DBC" w:rsidRPr="00157DBC" w14:paraId="5F337B5C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351C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346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Naftni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koks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682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78F1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523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51F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A255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1B1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B43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908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3.694,60</w:t>
            </w:r>
          </w:p>
        </w:tc>
      </w:tr>
      <w:tr w:rsidR="00157DBC" w:rsidRPr="00157DBC" w14:paraId="5F42698D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5CFA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B38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Tečni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naftni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C0D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FBE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47.311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BA3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13.142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908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40C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822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A1CE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32C2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3.022,66</w:t>
            </w:r>
          </w:p>
        </w:tc>
      </w:tr>
      <w:tr w:rsidR="00157DBC" w:rsidRPr="00157DBC" w14:paraId="4CBED0C3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30B3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FAC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Propan-butan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boci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15D2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E8E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46.080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7AFA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12.800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690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9CC1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B3A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3B59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CE0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2.906,00</w:t>
            </w:r>
          </w:p>
        </w:tc>
      </w:tr>
      <w:tr w:rsidR="00157DBC" w:rsidRPr="00157DBC" w14:paraId="179C1FA1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AA19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521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Prirodni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B0A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5D1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37.042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6A4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937F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5A4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4EAD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623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FD57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1.852,03</w:t>
            </w:r>
          </w:p>
        </w:tc>
      </w:tr>
      <w:tr w:rsidR="00157DBC" w:rsidRPr="00157DBC" w14:paraId="1057774A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135E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D99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Komprimovani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prirodni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gas - CNG -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150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9CB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37.042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20DA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10.289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2102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EEF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DC5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9E7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354C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1.852,03</w:t>
            </w:r>
          </w:p>
        </w:tc>
      </w:tr>
      <w:tr w:rsidR="00157DBC" w:rsidRPr="00157DBC" w14:paraId="008B1CC5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F913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014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Biogas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D80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5D52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23.790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EBA4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6.608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D9E8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34E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53AA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76C5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2FE8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613924CF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6CFB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DAF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Ogrevno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drvo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CE57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prostorni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AE6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7.182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19F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6878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F58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B5B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C56B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6E3A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5E4DDE44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058B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985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Drvni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pelet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ECB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2CE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17.756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88C0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4.932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DB4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0A1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9DF0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662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E8B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39DC08BA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C778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2E9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Drvni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briket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5B8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A245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18.497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CC1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5.138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731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E51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404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0C1F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7A0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6EA42A90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AB86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195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Drvna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sečka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5A48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nasipni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m</w:t>
            </w:r>
            <w:r w:rsidRPr="00157DBC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B60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E73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C7B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302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B64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189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0FE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0D163B1E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D1DF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1FB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Drveni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ugalj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6A92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4897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B3C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8.333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D206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0,7165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F47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0,7165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612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612F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2B35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399E8193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97B6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E23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Ljuska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suncokreta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1C55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F85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17.680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F278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4.911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03D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8609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0,4223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E376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4D4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05A2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4E238142" w14:textId="77777777" w:rsidTr="00157D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B939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8AD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Slama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FAE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653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14.500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F339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4.028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B19A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4B1F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0,3463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A8C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54B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58E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2C5FD1E6" w14:textId="77777777" w:rsidTr="00157D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2B2C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Toplotna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EC3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kupljena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C4F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Para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4CA9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C006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8668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283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46A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38CF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3D4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1E4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287,00</w:t>
            </w:r>
          </w:p>
        </w:tc>
      </w:tr>
      <w:tr w:rsidR="00157DBC" w:rsidRPr="00157DBC" w14:paraId="3BD942B1" w14:textId="77777777" w:rsidTr="00157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2B0F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DBBC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636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Topla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voda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874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EBF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EEF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F84B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25EC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E87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CD7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E6F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287,00</w:t>
            </w:r>
          </w:p>
        </w:tc>
      </w:tr>
      <w:tr w:rsidR="00157DBC" w:rsidRPr="00157DBC" w14:paraId="14314F2A" w14:textId="77777777" w:rsidTr="00157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556C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D0E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sopstvena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lastRenderedPageBreak/>
              <w:t>proizvodnja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D80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lastRenderedPageBreak/>
              <w:t>Solarna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61A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219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350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A6C7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CEF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CD9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DE69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4E21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2712AF96" w14:textId="77777777" w:rsidTr="00157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BF72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534D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977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Geotermalna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E96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01B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63E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7FD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62C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B70A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E87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C451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56629E9A" w14:textId="77777777" w:rsidTr="00157D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E47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lastRenderedPageBreak/>
              <w:t>Električna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3E7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kupljena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37C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 xml:space="preserve">EPS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snabdevanje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5408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A661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A9C4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29A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0B74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0,2593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E80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6335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EEBC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1.099,00</w:t>
            </w:r>
          </w:p>
        </w:tc>
      </w:tr>
      <w:tr w:rsidR="00157DBC" w:rsidRPr="00157DBC" w14:paraId="27B0099D" w14:textId="77777777" w:rsidTr="00157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60F9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00E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sopstvena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proizvodnja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8772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Solarna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0A3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A5B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219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A20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FF66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EA20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9363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1F48F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131A1483" w14:textId="77777777" w:rsidTr="00157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9996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E942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53A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Geotermalna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17B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E20E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28BA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21C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4216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DF7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5515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EEDB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157DBC" w:rsidRPr="00157DBC" w14:paraId="049C8554" w14:textId="77777777" w:rsidTr="00157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ADF8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EEC3" w14:textId="77777777" w:rsidR="00157DBC" w:rsidRPr="00157DBC" w:rsidRDefault="00157DBC" w:rsidP="00157D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AFB8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Energija</w:t>
            </w:r>
            <w:proofErr w:type="spellEnd"/>
            <w:r w:rsidRPr="00157DB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57DBC">
              <w:rPr>
                <w:rFonts w:ascii="Arial" w:eastAsia="Times New Roman" w:hAnsi="Arial" w:cs="Arial"/>
                <w:lang w:val="en-US"/>
              </w:rPr>
              <w:t>vetra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E98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 kWh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D48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10A4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3601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37059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9D1B6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F029D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43687" w14:textId="77777777" w:rsidR="00157DBC" w:rsidRPr="00157DBC" w:rsidRDefault="00157DBC" w:rsidP="00157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57DBC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</w:tbl>
    <w:p w14:paraId="46FB93CC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BC"/>
    <w:rsid w:val="000D50D0"/>
    <w:rsid w:val="00157DBC"/>
    <w:rsid w:val="00A70F32"/>
    <w:rsid w:val="00A826D5"/>
    <w:rsid w:val="00AF334B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6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157DB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57DB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157D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157DB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157DB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157D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157DBC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157DB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character" w:customStyle="1" w:styleId="indeks1">
    <w:name w:val="indeks1"/>
    <w:basedOn w:val="DefaultParagraphFont"/>
    <w:rsid w:val="00157DBC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157DBC"/>
    <w:rPr>
      <w:sz w:val="15"/>
      <w:szCs w:val="15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33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3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157DB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57DB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157D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157DB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157DB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157D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157DBC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157DB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character" w:customStyle="1" w:styleId="indeks1">
    <w:name w:val="indeks1"/>
    <w:basedOn w:val="DefaultParagraphFont"/>
    <w:rsid w:val="00157DBC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157DBC"/>
    <w:rPr>
      <w:sz w:val="15"/>
      <w:szCs w:val="15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33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3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2023-02-24T18:05:00Z</dcterms:created>
  <dcterms:modified xsi:type="dcterms:W3CDTF">2023-05-12T11:25:00Z</dcterms:modified>
</cp:coreProperties>
</file>