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1E2386" w:rsidRPr="001E2386" w:rsidTr="001E2386">
        <w:trPr>
          <w:tblCellSpacing w:w="15" w:type="dxa"/>
        </w:trPr>
        <w:tc>
          <w:tcPr>
            <w:tcW w:w="0" w:type="auto"/>
            <w:shd w:val="clear" w:color="auto" w:fill="A41E1C"/>
            <w:vAlign w:val="center"/>
            <w:hideMark/>
          </w:tcPr>
          <w:p w:rsidR="001E2386" w:rsidRPr="001E2386" w:rsidRDefault="001E2386" w:rsidP="001E2386">
            <w:pPr>
              <w:spacing w:after="0" w:line="384" w:lineRule="auto"/>
              <w:ind w:right="975"/>
              <w:jc w:val="center"/>
              <w:outlineLvl w:val="3"/>
              <w:rPr>
                <w:rFonts w:ascii="Arial" w:eastAsia="Times New Roman" w:hAnsi="Arial" w:cs="Arial"/>
                <w:b/>
                <w:bCs/>
                <w:color w:val="FFE8BF"/>
                <w:kern w:val="0"/>
                <w:sz w:val="36"/>
                <w:szCs w:val="36"/>
                <w:lang w:eastAsia="sr-Latn-RS"/>
                <w14:ligatures w14:val="none"/>
              </w:rPr>
            </w:pPr>
            <w:r w:rsidRPr="001E2386">
              <w:rPr>
                <w:rFonts w:ascii="Arial" w:eastAsia="Times New Roman" w:hAnsi="Arial" w:cs="Arial"/>
                <w:b/>
                <w:bCs/>
                <w:color w:val="FFE8BF"/>
                <w:kern w:val="0"/>
                <w:sz w:val="36"/>
                <w:szCs w:val="36"/>
                <w:lang w:eastAsia="sr-Latn-RS"/>
                <w14:ligatures w14:val="none"/>
              </w:rPr>
              <w:t>PRAVILNIK</w:t>
            </w:r>
          </w:p>
          <w:p w:rsidR="001E2386" w:rsidRPr="001E2386" w:rsidRDefault="001E2386" w:rsidP="001E2386">
            <w:pPr>
              <w:spacing w:after="0" w:line="240" w:lineRule="auto"/>
              <w:ind w:right="975"/>
              <w:jc w:val="center"/>
              <w:outlineLvl w:val="3"/>
              <w:rPr>
                <w:rFonts w:ascii="Arial" w:eastAsia="Times New Roman" w:hAnsi="Arial" w:cs="Arial"/>
                <w:b/>
                <w:bCs/>
                <w:color w:val="FFFFFF"/>
                <w:kern w:val="0"/>
                <w:sz w:val="34"/>
                <w:szCs w:val="34"/>
                <w:lang w:eastAsia="sr-Latn-RS"/>
                <w14:ligatures w14:val="none"/>
              </w:rPr>
            </w:pPr>
            <w:r w:rsidRPr="001E2386">
              <w:rPr>
                <w:rFonts w:ascii="Arial" w:eastAsia="Times New Roman" w:hAnsi="Arial" w:cs="Arial"/>
                <w:b/>
                <w:bCs/>
                <w:color w:val="FFFFFF"/>
                <w:kern w:val="0"/>
                <w:sz w:val="34"/>
                <w:szCs w:val="34"/>
                <w:lang w:eastAsia="sr-Latn-RS"/>
                <w14:ligatures w14:val="none"/>
              </w:rPr>
              <w:t>O NAČINU VOĐENJA REGISTRA KUPACA - PROIZVOĐAČA PRIKLJUČENIH NA PRENOSNI, DISTRIBUTIVNI, ODNOSNO ZATVORENI DISTRIBUTIVNI SISTEM I METODOLOGIJI ZA PROCENU PROIZVEDENE ELEKTRIČNE ENERGIJE U PROIZVODNOM OBJEKTU KUPCA - PROIZVOĐAČA</w:t>
            </w:r>
          </w:p>
          <w:p w:rsidR="001E2386" w:rsidRPr="001E2386" w:rsidRDefault="001E2386" w:rsidP="001E2386">
            <w:pPr>
              <w:shd w:val="clear" w:color="auto" w:fill="000000"/>
              <w:spacing w:before="100" w:beforeAutospacing="1" w:after="100" w:afterAutospacing="1" w:line="264" w:lineRule="auto"/>
              <w:jc w:val="center"/>
              <w:rPr>
                <w:rFonts w:ascii="Arial" w:eastAsia="Times New Roman" w:hAnsi="Arial" w:cs="Arial"/>
                <w:i/>
                <w:iCs/>
                <w:color w:val="FFE8BF"/>
                <w:kern w:val="0"/>
                <w:sz w:val="26"/>
                <w:szCs w:val="26"/>
                <w:lang w:eastAsia="sr-Latn-RS"/>
                <w14:ligatures w14:val="none"/>
              </w:rPr>
            </w:pPr>
            <w:r w:rsidRPr="001E2386">
              <w:rPr>
                <w:rFonts w:ascii="Arial" w:eastAsia="Times New Roman" w:hAnsi="Arial" w:cs="Arial"/>
                <w:i/>
                <w:iCs/>
                <w:color w:val="FFE8BF"/>
                <w:kern w:val="0"/>
                <w:sz w:val="26"/>
                <w:szCs w:val="26"/>
                <w:lang w:eastAsia="sr-Latn-RS"/>
                <w14:ligatures w14:val="none"/>
              </w:rPr>
              <w:t>("Sl. glasnik RS", br. 33/2022)</w:t>
            </w:r>
          </w:p>
        </w:tc>
      </w:tr>
    </w:tbl>
    <w:p w:rsidR="001E2386" w:rsidRPr="001E2386" w:rsidRDefault="001E2386" w:rsidP="001E2386">
      <w:pPr>
        <w:spacing w:after="0" w:line="240" w:lineRule="auto"/>
        <w:rPr>
          <w:rFonts w:ascii="Arial" w:eastAsia="Times New Roman" w:hAnsi="Arial" w:cs="Arial"/>
          <w:kern w:val="0"/>
          <w:sz w:val="26"/>
          <w:szCs w:val="26"/>
          <w:lang w:eastAsia="sr-Latn-RS"/>
          <w14:ligatures w14:val="none"/>
        </w:rPr>
      </w:pPr>
      <w:r w:rsidRPr="001E2386">
        <w:rPr>
          <w:rFonts w:ascii="Arial" w:eastAsia="Times New Roman" w:hAnsi="Arial" w:cs="Arial"/>
          <w:kern w:val="0"/>
          <w:sz w:val="26"/>
          <w:szCs w:val="26"/>
          <w:lang w:eastAsia="sr-Latn-RS"/>
          <w14:ligatures w14:val="none"/>
        </w:rPr>
        <w:t> </w:t>
      </w:r>
    </w:p>
    <w:p w:rsidR="001E2386" w:rsidRPr="001E2386" w:rsidRDefault="001E2386" w:rsidP="001E2386">
      <w:pPr>
        <w:spacing w:after="0" w:line="240" w:lineRule="auto"/>
        <w:jc w:val="center"/>
        <w:rPr>
          <w:rFonts w:ascii="Arial" w:eastAsia="Times New Roman" w:hAnsi="Arial" w:cs="Arial"/>
          <w:kern w:val="0"/>
          <w:sz w:val="31"/>
          <w:szCs w:val="31"/>
          <w:lang w:eastAsia="sr-Latn-RS"/>
          <w14:ligatures w14:val="none"/>
        </w:rPr>
      </w:pPr>
      <w:bookmarkStart w:id="0" w:name="str_1"/>
      <w:bookmarkEnd w:id="0"/>
      <w:r w:rsidRPr="001E2386">
        <w:rPr>
          <w:rFonts w:ascii="Arial" w:eastAsia="Times New Roman" w:hAnsi="Arial" w:cs="Arial"/>
          <w:kern w:val="0"/>
          <w:sz w:val="31"/>
          <w:szCs w:val="31"/>
          <w:lang w:eastAsia="sr-Latn-RS"/>
          <w14:ligatures w14:val="none"/>
        </w:rPr>
        <w:t xml:space="preserve">I UVODNI DEO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1" w:name="str_2"/>
      <w:bookmarkEnd w:id="1"/>
      <w:r w:rsidRPr="001E2386">
        <w:rPr>
          <w:rFonts w:ascii="Arial" w:eastAsia="Times New Roman" w:hAnsi="Arial" w:cs="Arial"/>
          <w:b/>
          <w:bCs/>
          <w:kern w:val="0"/>
          <w:sz w:val="24"/>
          <w:szCs w:val="24"/>
          <w:lang w:eastAsia="sr-Latn-RS"/>
          <w14:ligatures w14:val="none"/>
        </w:rPr>
        <w:t xml:space="preserve">Predmet uređivanja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1E2386">
        <w:rPr>
          <w:rFonts w:ascii="Arial" w:eastAsia="Times New Roman" w:hAnsi="Arial" w:cs="Arial"/>
          <w:b/>
          <w:bCs/>
          <w:kern w:val="0"/>
          <w:sz w:val="24"/>
          <w:szCs w:val="24"/>
          <w:lang w:eastAsia="sr-Latn-RS"/>
          <w14:ligatures w14:val="none"/>
        </w:rPr>
        <w:t xml:space="preserve">Član 1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Ovim pravilnikom propisuje se način vođenja Registra kupca - proizvođača priključenih na prenosni, distributivni i zatvoreni distributivni sistem (u daljem tekstu: Registar K-P), kao i metodologija za procenu proizvedene električne energije u objektu kupca - proizvođača.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3" w:name="str_3"/>
      <w:bookmarkEnd w:id="3"/>
      <w:r w:rsidRPr="001E2386">
        <w:rPr>
          <w:rFonts w:ascii="Arial" w:eastAsia="Times New Roman" w:hAnsi="Arial" w:cs="Arial"/>
          <w:b/>
          <w:bCs/>
          <w:kern w:val="0"/>
          <w:sz w:val="24"/>
          <w:szCs w:val="24"/>
          <w:lang w:eastAsia="sr-Latn-RS"/>
          <w14:ligatures w14:val="none"/>
        </w:rPr>
        <w:t xml:space="preserve">Značenje izraza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4" w:name="clan_2"/>
      <w:bookmarkEnd w:id="4"/>
      <w:r w:rsidRPr="001E2386">
        <w:rPr>
          <w:rFonts w:ascii="Arial" w:eastAsia="Times New Roman" w:hAnsi="Arial" w:cs="Arial"/>
          <w:b/>
          <w:bCs/>
          <w:kern w:val="0"/>
          <w:sz w:val="24"/>
          <w:szCs w:val="24"/>
          <w:lang w:eastAsia="sr-Latn-RS"/>
          <w14:ligatures w14:val="none"/>
        </w:rPr>
        <w:t xml:space="preserve">Član 2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Izrazi koji se koriste u ovom pravilniku imaju značenja utvrđena propisom kojim se uređuju kriterijumi, uslovi i način obračuna potraživanja i obaveza između kupca - proizvođača i snabdevača i zakonima i podzakonskim aktima kojim se uređuje energetika i korišćenje obnovljivih izvora energije. </w:t>
      </w:r>
    </w:p>
    <w:p w:rsidR="001E2386" w:rsidRPr="001E2386" w:rsidRDefault="001E2386" w:rsidP="001E2386">
      <w:pPr>
        <w:spacing w:after="0" w:line="240" w:lineRule="auto"/>
        <w:jc w:val="center"/>
        <w:rPr>
          <w:rFonts w:ascii="Arial" w:eastAsia="Times New Roman" w:hAnsi="Arial" w:cs="Arial"/>
          <w:kern w:val="0"/>
          <w:sz w:val="31"/>
          <w:szCs w:val="31"/>
          <w:lang w:eastAsia="sr-Latn-RS"/>
          <w14:ligatures w14:val="none"/>
        </w:rPr>
      </w:pPr>
      <w:bookmarkStart w:id="5" w:name="str_4"/>
      <w:bookmarkEnd w:id="5"/>
      <w:r w:rsidRPr="001E2386">
        <w:rPr>
          <w:rFonts w:ascii="Arial" w:eastAsia="Times New Roman" w:hAnsi="Arial" w:cs="Arial"/>
          <w:kern w:val="0"/>
          <w:sz w:val="31"/>
          <w:szCs w:val="31"/>
          <w:lang w:eastAsia="sr-Latn-RS"/>
          <w14:ligatures w14:val="none"/>
        </w:rPr>
        <w:t xml:space="preserve">II NAČIN VOĐENJA REGISTRA K-P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6" w:name="str_5"/>
      <w:bookmarkEnd w:id="6"/>
      <w:r w:rsidRPr="001E2386">
        <w:rPr>
          <w:rFonts w:ascii="Arial" w:eastAsia="Times New Roman" w:hAnsi="Arial" w:cs="Arial"/>
          <w:b/>
          <w:bCs/>
          <w:kern w:val="0"/>
          <w:sz w:val="24"/>
          <w:szCs w:val="24"/>
          <w:lang w:eastAsia="sr-Latn-RS"/>
          <w14:ligatures w14:val="none"/>
        </w:rPr>
        <w:t xml:space="preserve">Registar kupaca-proizvođača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1E2386">
        <w:rPr>
          <w:rFonts w:ascii="Arial" w:eastAsia="Times New Roman" w:hAnsi="Arial" w:cs="Arial"/>
          <w:b/>
          <w:bCs/>
          <w:kern w:val="0"/>
          <w:sz w:val="24"/>
          <w:szCs w:val="24"/>
          <w:lang w:eastAsia="sr-Latn-RS"/>
          <w14:ligatures w14:val="none"/>
        </w:rPr>
        <w:t xml:space="preserve">Član 3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Registar K-P je evidencija kupaca - proizvođača čiji su proizvodni objekti priključeni na prenosni, distributivni ili zatvoreni distributivni sistem.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8" w:name="str_6"/>
      <w:bookmarkEnd w:id="8"/>
      <w:r w:rsidRPr="001E2386">
        <w:rPr>
          <w:rFonts w:ascii="Arial" w:eastAsia="Times New Roman" w:hAnsi="Arial" w:cs="Arial"/>
          <w:b/>
          <w:bCs/>
          <w:kern w:val="0"/>
          <w:sz w:val="24"/>
          <w:szCs w:val="24"/>
          <w:lang w:eastAsia="sr-Latn-RS"/>
          <w14:ligatures w14:val="none"/>
        </w:rPr>
        <w:t xml:space="preserve">Obveznici unosa podataka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1E2386">
        <w:rPr>
          <w:rFonts w:ascii="Arial" w:eastAsia="Times New Roman" w:hAnsi="Arial" w:cs="Arial"/>
          <w:b/>
          <w:bCs/>
          <w:kern w:val="0"/>
          <w:sz w:val="24"/>
          <w:szCs w:val="24"/>
          <w:lang w:eastAsia="sr-Latn-RS"/>
          <w14:ligatures w14:val="none"/>
        </w:rPr>
        <w:t xml:space="preserve">Član 4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Obveznici unosa podataka u Registar K-P su nadležni operatori sistema na koji je objekat kupca - proizvođača priključen, u skladu sa zakonom kojim se uređuju obnovljivi izvori energije.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10" w:name="str_7"/>
      <w:bookmarkEnd w:id="10"/>
      <w:r w:rsidRPr="001E2386">
        <w:rPr>
          <w:rFonts w:ascii="Arial" w:eastAsia="Times New Roman" w:hAnsi="Arial" w:cs="Arial"/>
          <w:b/>
          <w:bCs/>
          <w:kern w:val="0"/>
          <w:sz w:val="24"/>
          <w:szCs w:val="24"/>
          <w:lang w:eastAsia="sr-Latn-RS"/>
          <w14:ligatures w14:val="none"/>
        </w:rPr>
        <w:lastRenderedPageBreak/>
        <w:t xml:space="preserve">Upis i brisanje podataka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11" w:name="clan_5"/>
      <w:bookmarkEnd w:id="11"/>
      <w:r w:rsidRPr="001E2386">
        <w:rPr>
          <w:rFonts w:ascii="Arial" w:eastAsia="Times New Roman" w:hAnsi="Arial" w:cs="Arial"/>
          <w:b/>
          <w:bCs/>
          <w:kern w:val="0"/>
          <w:sz w:val="24"/>
          <w:szCs w:val="24"/>
          <w:lang w:eastAsia="sr-Latn-RS"/>
          <w14:ligatures w14:val="none"/>
        </w:rPr>
        <w:t xml:space="preserve">Član 5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Upis u Registar K-P vrši nadležni operator sistema odmah, a najkasnije u roku od pet dana od dana priključenja objekta kupca - proizvođača na elektroenergetski sistem.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12" w:name="str_8"/>
      <w:bookmarkEnd w:id="12"/>
      <w:r w:rsidRPr="001E2386">
        <w:rPr>
          <w:rFonts w:ascii="Arial" w:eastAsia="Times New Roman" w:hAnsi="Arial" w:cs="Arial"/>
          <w:b/>
          <w:bCs/>
          <w:kern w:val="0"/>
          <w:sz w:val="24"/>
          <w:szCs w:val="24"/>
          <w:lang w:eastAsia="sr-Latn-RS"/>
          <w14:ligatures w14:val="none"/>
        </w:rPr>
        <w:t xml:space="preserve">Upis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13" w:name="clan_6"/>
      <w:bookmarkEnd w:id="13"/>
      <w:r w:rsidRPr="001E2386">
        <w:rPr>
          <w:rFonts w:ascii="Arial" w:eastAsia="Times New Roman" w:hAnsi="Arial" w:cs="Arial"/>
          <w:b/>
          <w:bCs/>
          <w:kern w:val="0"/>
          <w:sz w:val="24"/>
          <w:szCs w:val="24"/>
          <w:lang w:eastAsia="sr-Latn-RS"/>
          <w14:ligatures w14:val="none"/>
        </w:rPr>
        <w:t xml:space="preserve">Član 6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Obveznici unosa podataka u Registar K-P upisuju podatke u skladu sa odredbama čl. 6-13. ovog pravilnika.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14" w:name="str_9"/>
      <w:bookmarkEnd w:id="14"/>
      <w:r w:rsidRPr="001E2386">
        <w:rPr>
          <w:rFonts w:ascii="Arial" w:eastAsia="Times New Roman" w:hAnsi="Arial" w:cs="Arial"/>
          <w:b/>
          <w:bCs/>
          <w:kern w:val="0"/>
          <w:sz w:val="24"/>
          <w:szCs w:val="24"/>
          <w:lang w:eastAsia="sr-Latn-RS"/>
          <w14:ligatures w14:val="none"/>
        </w:rPr>
        <w:t xml:space="preserve">Brisanje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15" w:name="clan_7"/>
      <w:bookmarkEnd w:id="15"/>
      <w:r w:rsidRPr="001E2386">
        <w:rPr>
          <w:rFonts w:ascii="Arial" w:eastAsia="Times New Roman" w:hAnsi="Arial" w:cs="Arial"/>
          <w:b/>
          <w:bCs/>
          <w:kern w:val="0"/>
          <w:sz w:val="24"/>
          <w:szCs w:val="24"/>
          <w:lang w:eastAsia="sr-Latn-RS"/>
          <w14:ligatures w14:val="none"/>
        </w:rPr>
        <w:t xml:space="preserve">Član 7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Obveznik unosa podataka premešta podatke iz Registra K-P u zasebnu internu bazu podataka Obveznika unosa, ako su podaci prestali da važe, ako su prestali da ispunjavaju uslove na osnovu kojih je izvršen njihov upis u Registar K-P, odnosno kada je objekat kupca - proizvođača isključen u skladu sa zakonom kojim se uređuje oblast energetike.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Premeštanje podataka se sprovodi tako što se podaci o kupcima - proizvođačima premeštaju u zasebnu internu bazu Obveznika unosa zaštićeni od nezakonite i nedozvoljene obrade i slučajnog gubitka, sa pravom čuvanja u roku od deset godina.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Po </w:t>
      </w:r>
      <w:proofErr w:type="spellStart"/>
      <w:r w:rsidRPr="001E2386">
        <w:rPr>
          <w:rFonts w:ascii="Arial" w:eastAsia="Times New Roman" w:hAnsi="Arial" w:cs="Arial"/>
          <w:kern w:val="0"/>
          <w:lang w:eastAsia="sr-Latn-RS"/>
          <w14:ligatures w14:val="none"/>
        </w:rPr>
        <w:t>proteku</w:t>
      </w:r>
      <w:proofErr w:type="spellEnd"/>
      <w:r w:rsidRPr="001E2386">
        <w:rPr>
          <w:rFonts w:ascii="Arial" w:eastAsia="Times New Roman" w:hAnsi="Arial" w:cs="Arial"/>
          <w:kern w:val="0"/>
          <w:lang w:eastAsia="sr-Latn-RS"/>
          <w14:ligatures w14:val="none"/>
        </w:rPr>
        <w:t xml:space="preserve"> roka od deset godina od dana premeštanja podataka iz Registra K-P u zasebnu internu bazu podataka Obveznika unosa, podaci se trajno brišu. </w:t>
      </w:r>
    </w:p>
    <w:p w:rsidR="001E2386" w:rsidRPr="001E2386" w:rsidRDefault="001E2386" w:rsidP="001E2386">
      <w:pPr>
        <w:spacing w:after="0" w:line="240" w:lineRule="auto"/>
        <w:jc w:val="center"/>
        <w:rPr>
          <w:rFonts w:ascii="Arial" w:eastAsia="Times New Roman" w:hAnsi="Arial" w:cs="Arial"/>
          <w:kern w:val="0"/>
          <w:sz w:val="31"/>
          <w:szCs w:val="31"/>
          <w:lang w:eastAsia="sr-Latn-RS"/>
          <w14:ligatures w14:val="none"/>
        </w:rPr>
      </w:pPr>
      <w:bookmarkStart w:id="16" w:name="str_10"/>
      <w:bookmarkEnd w:id="16"/>
      <w:r w:rsidRPr="001E2386">
        <w:rPr>
          <w:rFonts w:ascii="Arial" w:eastAsia="Times New Roman" w:hAnsi="Arial" w:cs="Arial"/>
          <w:kern w:val="0"/>
          <w:sz w:val="31"/>
          <w:szCs w:val="31"/>
          <w:lang w:eastAsia="sr-Latn-RS"/>
          <w14:ligatures w14:val="none"/>
        </w:rPr>
        <w:t xml:space="preserve">III UNOS PODATAKA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17" w:name="str_11"/>
      <w:bookmarkEnd w:id="17"/>
      <w:r w:rsidRPr="001E2386">
        <w:rPr>
          <w:rFonts w:ascii="Arial" w:eastAsia="Times New Roman" w:hAnsi="Arial" w:cs="Arial"/>
          <w:b/>
          <w:bCs/>
          <w:kern w:val="0"/>
          <w:sz w:val="24"/>
          <w:szCs w:val="24"/>
          <w:lang w:eastAsia="sr-Latn-RS"/>
          <w14:ligatures w14:val="none"/>
        </w:rPr>
        <w:t xml:space="preserve">Podaci o kupcima - proizvođačima priključenim na prenosni, distributivni i zatvoreni distributivni sistem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18" w:name="clan_8"/>
      <w:bookmarkEnd w:id="18"/>
      <w:r w:rsidRPr="001E2386">
        <w:rPr>
          <w:rFonts w:ascii="Arial" w:eastAsia="Times New Roman" w:hAnsi="Arial" w:cs="Arial"/>
          <w:b/>
          <w:bCs/>
          <w:kern w:val="0"/>
          <w:sz w:val="24"/>
          <w:szCs w:val="24"/>
          <w:lang w:eastAsia="sr-Latn-RS"/>
          <w14:ligatures w14:val="none"/>
        </w:rPr>
        <w:t xml:space="preserve">Član 8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Podaci o ličnom imenu i prebivalištu, odnosno nazivu, pravnoj formi i sedištu kupca - proizvođača, koji se upisuju u Registar K-P su: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 podaci o kupcu - proizvođaču iz kategorije domaćinstva, koji se sastoje od imena, prezimena i prebivališta;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2. podaci o kupcu - proizvođaču iz kategorije stambena zajednica, koji se sastoje od poslovnog imena, prebivališta i matičnog broja;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3. podaci o upravniku kupca - proizvođača iz kategorije stambena zajednica, koji se sastoje od: </w:t>
      </w:r>
    </w:p>
    <w:p w:rsidR="001E2386" w:rsidRPr="001E2386" w:rsidRDefault="001E2386" w:rsidP="001E238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 za fizička lica - imena, prezimena i prebivališta, </w:t>
      </w:r>
    </w:p>
    <w:p w:rsidR="001E2386" w:rsidRPr="001E2386" w:rsidRDefault="001E2386" w:rsidP="001E238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2) za pravna lica - poslovnog imena, adrese sedišta i matičnog broja.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lastRenderedPageBreak/>
        <w:t xml:space="preserve">4. podaci o kupcu - proizvođaču iz kategorije kupca - proizvođača koji nije domaćinstvo ili stambena zajednica, koji se sastoje od: </w:t>
      </w:r>
    </w:p>
    <w:p w:rsidR="001E2386" w:rsidRPr="001E2386" w:rsidRDefault="001E2386" w:rsidP="001E238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 za fizička lica - imena, prezimena i prebivališta, </w:t>
      </w:r>
    </w:p>
    <w:p w:rsidR="001E2386" w:rsidRPr="001E2386" w:rsidRDefault="001E2386" w:rsidP="001E2386">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2) za pravna lica - poslovnog imena, adrese sedišta i matičnog broja.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19" w:name="str_12"/>
      <w:bookmarkEnd w:id="19"/>
      <w:r w:rsidRPr="001E2386">
        <w:rPr>
          <w:rFonts w:ascii="Arial" w:eastAsia="Times New Roman" w:hAnsi="Arial" w:cs="Arial"/>
          <w:b/>
          <w:bCs/>
          <w:kern w:val="0"/>
          <w:sz w:val="24"/>
          <w:szCs w:val="24"/>
          <w:lang w:eastAsia="sr-Latn-RS"/>
          <w14:ligatures w14:val="none"/>
        </w:rPr>
        <w:t xml:space="preserve">Podaci o vrsti kupca - proizvođača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20" w:name="clan_9"/>
      <w:bookmarkEnd w:id="20"/>
      <w:r w:rsidRPr="001E2386">
        <w:rPr>
          <w:rFonts w:ascii="Arial" w:eastAsia="Times New Roman" w:hAnsi="Arial" w:cs="Arial"/>
          <w:b/>
          <w:bCs/>
          <w:kern w:val="0"/>
          <w:sz w:val="24"/>
          <w:szCs w:val="24"/>
          <w:lang w:eastAsia="sr-Latn-RS"/>
          <w14:ligatures w14:val="none"/>
        </w:rPr>
        <w:t xml:space="preserve">Član 9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Podaci o vrsti kupca - proizvođača koji se upisuju u Registar K-P su podaci o kategoriji kupca - proizvođača, koja može biti: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 domaćinstvo;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2. stambena zajednica;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3. kupac-proizvođač koji nije domaćinstvo ili stambena zajednica.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21" w:name="str_13"/>
      <w:bookmarkEnd w:id="21"/>
      <w:r w:rsidRPr="001E2386">
        <w:rPr>
          <w:rFonts w:ascii="Arial" w:eastAsia="Times New Roman" w:hAnsi="Arial" w:cs="Arial"/>
          <w:b/>
          <w:bCs/>
          <w:kern w:val="0"/>
          <w:sz w:val="24"/>
          <w:szCs w:val="24"/>
          <w:lang w:eastAsia="sr-Latn-RS"/>
          <w14:ligatures w14:val="none"/>
        </w:rPr>
        <w:t xml:space="preserve">Podaci o vrsti proizvodnog objekta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22" w:name="clan_10"/>
      <w:bookmarkEnd w:id="22"/>
      <w:r w:rsidRPr="001E2386">
        <w:rPr>
          <w:rFonts w:ascii="Arial" w:eastAsia="Times New Roman" w:hAnsi="Arial" w:cs="Arial"/>
          <w:b/>
          <w:bCs/>
          <w:kern w:val="0"/>
          <w:sz w:val="24"/>
          <w:szCs w:val="24"/>
          <w:lang w:eastAsia="sr-Latn-RS"/>
          <w14:ligatures w14:val="none"/>
        </w:rPr>
        <w:t xml:space="preserve">Član 10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Podaci o vrsti proizvodnog objekta kupca - proizvođača koji se upisuju u Registar K-P su podaci o vrsti proizvodnog objekta koji koristi obnovljive izvore energije, koji može biti: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 hidroelektrana;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2. elektrana na biomasu;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3. elektrana na biogas;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4. </w:t>
      </w:r>
      <w:proofErr w:type="spellStart"/>
      <w:r w:rsidRPr="001E2386">
        <w:rPr>
          <w:rFonts w:ascii="Arial" w:eastAsia="Times New Roman" w:hAnsi="Arial" w:cs="Arial"/>
          <w:kern w:val="0"/>
          <w:lang w:eastAsia="sr-Latn-RS"/>
          <w14:ligatures w14:val="none"/>
        </w:rPr>
        <w:t>vetroelektrana</w:t>
      </w:r>
      <w:proofErr w:type="spellEnd"/>
      <w:r w:rsidRPr="001E2386">
        <w:rPr>
          <w:rFonts w:ascii="Arial" w:eastAsia="Times New Roman" w:hAnsi="Arial" w:cs="Arial"/>
          <w:kern w:val="0"/>
          <w:lang w:eastAsia="sr-Latn-RS"/>
          <w14:ligatures w14:val="none"/>
        </w:rPr>
        <w:t xml:space="preserv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5. solarna elektrana;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6. geotermalna elektrana;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7. elektrana na </w:t>
      </w:r>
      <w:proofErr w:type="spellStart"/>
      <w:r w:rsidRPr="001E2386">
        <w:rPr>
          <w:rFonts w:ascii="Arial" w:eastAsia="Times New Roman" w:hAnsi="Arial" w:cs="Arial"/>
          <w:kern w:val="0"/>
          <w:lang w:eastAsia="sr-Latn-RS"/>
          <w14:ligatures w14:val="none"/>
        </w:rPr>
        <w:t>biorazgradivi</w:t>
      </w:r>
      <w:proofErr w:type="spellEnd"/>
      <w:r w:rsidRPr="001E2386">
        <w:rPr>
          <w:rFonts w:ascii="Arial" w:eastAsia="Times New Roman" w:hAnsi="Arial" w:cs="Arial"/>
          <w:kern w:val="0"/>
          <w:lang w:eastAsia="sr-Latn-RS"/>
          <w14:ligatures w14:val="none"/>
        </w:rPr>
        <w:t xml:space="preserve"> otpad;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8. elektrana na </w:t>
      </w:r>
      <w:proofErr w:type="spellStart"/>
      <w:r w:rsidRPr="001E2386">
        <w:rPr>
          <w:rFonts w:ascii="Arial" w:eastAsia="Times New Roman" w:hAnsi="Arial" w:cs="Arial"/>
          <w:kern w:val="0"/>
          <w:lang w:eastAsia="sr-Latn-RS"/>
          <w14:ligatures w14:val="none"/>
        </w:rPr>
        <w:t>deponijski</w:t>
      </w:r>
      <w:proofErr w:type="spellEnd"/>
      <w:r w:rsidRPr="001E2386">
        <w:rPr>
          <w:rFonts w:ascii="Arial" w:eastAsia="Times New Roman" w:hAnsi="Arial" w:cs="Arial"/>
          <w:kern w:val="0"/>
          <w:lang w:eastAsia="sr-Latn-RS"/>
          <w14:ligatures w14:val="none"/>
        </w:rPr>
        <w:t xml:space="preserve"> gas;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9. elektrana na gas iz postrojenja za tretman komunalnih otpadnih voda i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10. elektrana koja koristi druge obnovljive izvore energije.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23" w:name="str_14"/>
      <w:bookmarkEnd w:id="23"/>
      <w:r w:rsidRPr="001E2386">
        <w:rPr>
          <w:rFonts w:ascii="Arial" w:eastAsia="Times New Roman" w:hAnsi="Arial" w:cs="Arial"/>
          <w:b/>
          <w:bCs/>
          <w:kern w:val="0"/>
          <w:sz w:val="24"/>
          <w:szCs w:val="24"/>
          <w:lang w:eastAsia="sr-Latn-RS"/>
          <w14:ligatures w14:val="none"/>
        </w:rPr>
        <w:t xml:space="preserve">Podaci o lokaciji proizvodnog objekta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24" w:name="clan_11"/>
      <w:bookmarkEnd w:id="24"/>
      <w:r w:rsidRPr="001E2386">
        <w:rPr>
          <w:rFonts w:ascii="Arial" w:eastAsia="Times New Roman" w:hAnsi="Arial" w:cs="Arial"/>
          <w:b/>
          <w:bCs/>
          <w:kern w:val="0"/>
          <w:sz w:val="24"/>
          <w:szCs w:val="24"/>
          <w:lang w:eastAsia="sr-Latn-RS"/>
          <w14:ligatures w14:val="none"/>
        </w:rPr>
        <w:t xml:space="preserve">Član 11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lastRenderedPageBreak/>
        <w:t xml:space="preserve">Podaci o lokaciji proizvodnog objekta kupca - proizvođača, koji se upisuju u Registar K-P su podaci o lokaciji koji se sastoje od naziva jedinice lokalne samouprave, adrese, katastarske opštine i katastarske parcele.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25" w:name="str_15"/>
      <w:bookmarkEnd w:id="25"/>
      <w:r w:rsidRPr="001E2386">
        <w:rPr>
          <w:rFonts w:ascii="Arial" w:eastAsia="Times New Roman" w:hAnsi="Arial" w:cs="Arial"/>
          <w:b/>
          <w:bCs/>
          <w:kern w:val="0"/>
          <w:sz w:val="24"/>
          <w:szCs w:val="24"/>
          <w:lang w:eastAsia="sr-Latn-RS"/>
          <w14:ligatures w14:val="none"/>
        </w:rPr>
        <w:t xml:space="preserve">Podaci o </w:t>
      </w:r>
      <w:proofErr w:type="spellStart"/>
      <w:r w:rsidRPr="001E2386">
        <w:rPr>
          <w:rFonts w:ascii="Arial" w:eastAsia="Times New Roman" w:hAnsi="Arial" w:cs="Arial"/>
          <w:b/>
          <w:bCs/>
          <w:kern w:val="0"/>
          <w:sz w:val="24"/>
          <w:szCs w:val="24"/>
          <w:lang w:eastAsia="sr-Latn-RS"/>
          <w14:ligatures w14:val="none"/>
        </w:rPr>
        <w:t>instalisanoj</w:t>
      </w:r>
      <w:proofErr w:type="spellEnd"/>
      <w:r w:rsidRPr="001E2386">
        <w:rPr>
          <w:rFonts w:ascii="Arial" w:eastAsia="Times New Roman" w:hAnsi="Arial" w:cs="Arial"/>
          <w:b/>
          <w:bCs/>
          <w:kern w:val="0"/>
          <w:sz w:val="24"/>
          <w:szCs w:val="24"/>
          <w:lang w:eastAsia="sr-Latn-RS"/>
          <w14:ligatures w14:val="none"/>
        </w:rPr>
        <w:t xml:space="preserve"> snazi proizvodnog objekta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26" w:name="clan_12"/>
      <w:bookmarkEnd w:id="26"/>
      <w:r w:rsidRPr="001E2386">
        <w:rPr>
          <w:rFonts w:ascii="Arial" w:eastAsia="Times New Roman" w:hAnsi="Arial" w:cs="Arial"/>
          <w:b/>
          <w:bCs/>
          <w:kern w:val="0"/>
          <w:sz w:val="24"/>
          <w:szCs w:val="24"/>
          <w:lang w:eastAsia="sr-Latn-RS"/>
          <w14:ligatures w14:val="none"/>
        </w:rPr>
        <w:t xml:space="preserve">Član 12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Podaci o </w:t>
      </w:r>
      <w:proofErr w:type="spellStart"/>
      <w:r w:rsidRPr="001E2386">
        <w:rPr>
          <w:rFonts w:ascii="Arial" w:eastAsia="Times New Roman" w:hAnsi="Arial" w:cs="Arial"/>
          <w:kern w:val="0"/>
          <w:lang w:eastAsia="sr-Latn-RS"/>
          <w14:ligatures w14:val="none"/>
        </w:rPr>
        <w:t>instalisanoj</w:t>
      </w:r>
      <w:proofErr w:type="spellEnd"/>
      <w:r w:rsidRPr="001E2386">
        <w:rPr>
          <w:rFonts w:ascii="Arial" w:eastAsia="Times New Roman" w:hAnsi="Arial" w:cs="Arial"/>
          <w:kern w:val="0"/>
          <w:lang w:eastAsia="sr-Latn-RS"/>
          <w14:ligatures w14:val="none"/>
        </w:rPr>
        <w:t xml:space="preserve"> snazi proizvodnog objekta kupca - proizvođača, koji se upisuju u Registar K-P su podaci o </w:t>
      </w:r>
      <w:proofErr w:type="spellStart"/>
      <w:r w:rsidRPr="001E2386">
        <w:rPr>
          <w:rFonts w:ascii="Arial" w:eastAsia="Times New Roman" w:hAnsi="Arial" w:cs="Arial"/>
          <w:kern w:val="0"/>
          <w:lang w:eastAsia="sr-Latn-RS"/>
          <w14:ligatures w14:val="none"/>
        </w:rPr>
        <w:t>instalisanoj</w:t>
      </w:r>
      <w:proofErr w:type="spellEnd"/>
      <w:r w:rsidRPr="001E2386">
        <w:rPr>
          <w:rFonts w:ascii="Arial" w:eastAsia="Times New Roman" w:hAnsi="Arial" w:cs="Arial"/>
          <w:kern w:val="0"/>
          <w:lang w:eastAsia="sr-Latn-RS"/>
          <w14:ligatures w14:val="none"/>
        </w:rPr>
        <w:t xml:space="preserve"> snazi proizvodnog objekta (u </w:t>
      </w:r>
      <w:proofErr w:type="spellStart"/>
      <w:r w:rsidRPr="001E2386">
        <w:rPr>
          <w:rFonts w:ascii="Arial" w:eastAsia="Times New Roman" w:hAnsi="Arial" w:cs="Arial"/>
          <w:kern w:val="0"/>
          <w:lang w:eastAsia="sr-Latn-RS"/>
          <w14:ligatures w14:val="none"/>
        </w:rPr>
        <w:t>kW</w:t>
      </w:r>
      <w:proofErr w:type="spellEnd"/>
      <w:r w:rsidRPr="001E2386">
        <w:rPr>
          <w:rFonts w:ascii="Arial" w:eastAsia="Times New Roman" w:hAnsi="Arial" w:cs="Arial"/>
          <w:kern w:val="0"/>
          <w:lang w:eastAsia="sr-Latn-RS"/>
          <w14:ligatures w14:val="none"/>
        </w:rPr>
        <w:t xml:space="preserve">).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27" w:name="str_16"/>
      <w:bookmarkEnd w:id="27"/>
      <w:r w:rsidRPr="001E2386">
        <w:rPr>
          <w:rFonts w:ascii="Arial" w:eastAsia="Times New Roman" w:hAnsi="Arial" w:cs="Arial"/>
          <w:b/>
          <w:bCs/>
          <w:kern w:val="0"/>
          <w:sz w:val="24"/>
          <w:szCs w:val="24"/>
          <w:lang w:eastAsia="sr-Latn-RS"/>
          <w14:ligatures w14:val="none"/>
        </w:rPr>
        <w:t xml:space="preserve">Podaci o odobrenoj snazi priključka objekta kupca - proizvođača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28" w:name="clan_13"/>
      <w:bookmarkEnd w:id="28"/>
      <w:r w:rsidRPr="001E2386">
        <w:rPr>
          <w:rFonts w:ascii="Arial" w:eastAsia="Times New Roman" w:hAnsi="Arial" w:cs="Arial"/>
          <w:b/>
          <w:bCs/>
          <w:kern w:val="0"/>
          <w:sz w:val="24"/>
          <w:szCs w:val="24"/>
          <w:lang w:eastAsia="sr-Latn-RS"/>
          <w14:ligatures w14:val="none"/>
        </w:rPr>
        <w:t xml:space="preserve">Član 13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Podaci o odobrenoj snazi priključka objekta kupca - proizvođača, koji se upisuju u Registar K-P su podaci o identifikacionom broju mernog mesta i odobrenoj snazi priključka (u </w:t>
      </w:r>
      <w:proofErr w:type="spellStart"/>
      <w:r w:rsidRPr="001E2386">
        <w:rPr>
          <w:rFonts w:ascii="Arial" w:eastAsia="Times New Roman" w:hAnsi="Arial" w:cs="Arial"/>
          <w:kern w:val="0"/>
          <w:lang w:eastAsia="sr-Latn-RS"/>
          <w14:ligatures w14:val="none"/>
        </w:rPr>
        <w:t>kW</w:t>
      </w:r>
      <w:proofErr w:type="spellEnd"/>
      <w:r w:rsidRPr="001E2386">
        <w:rPr>
          <w:rFonts w:ascii="Arial" w:eastAsia="Times New Roman" w:hAnsi="Arial" w:cs="Arial"/>
          <w:kern w:val="0"/>
          <w:lang w:eastAsia="sr-Latn-RS"/>
          <w14:ligatures w14:val="none"/>
        </w:rPr>
        <w:t xml:space="preserve">).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29" w:name="str_17"/>
      <w:bookmarkEnd w:id="29"/>
      <w:r w:rsidRPr="001E2386">
        <w:rPr>
          <w:rFonts w:ascii="Arial" w:eastAsia="Times New Roman" w:hAnsi="Arial" w:cs="Arial"/>
          <w:b/>
          <w:bCs/>
          <w:kern w:val="0"/>
          <w:sz w:val="24"/>
          <w:szCs w:val="24"/>
          <w:lang w:eastAsia="sr-Latn-RS"/>
          <w14:ligatures w14:val="none"/>
        </w:rPr>
        <w:t xml:space="preserve">Procena proizvedene električne energije u proizvodnom objektu kupca - proizvođača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30" w:name="clan_14"/>
      <w:bookmarkEnd w:id="30"/>
      <w:r w:rsidRPr="001E2386">
        <w:rPr>
          <w:rFonts w:ascii="Arial" w:eastAsia="Times New Roman" w:hAnsi="Arial" w:cs="Arial"/>
          <w:b/>
          <w:bCs/>
          <w:kern w:val="0"/>
          <w:sz w:val="24"/>
          <w:szCs w:val="24"/>
          <w:lang w:eastAsia="sr-Latn-RS"/>
          <w14:ligatures w14:val="none"/>
        </w:rPr>
        <w:t xml:space="preserve">Član 14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Nadležni operator sistema treba da po isteku tekuće godine izvrši procenu proizvedene električne energije u svakom pojedinačnom proizvodnom objektu kupca - proizvođača koji je priključen na njegov sistem i da podatke dostavi Ministarstvu nadležnom za poslove rudarstva i energetike (u daljem tekstu: Ministarstvo) do 1. marta naredne godine, u skladu sa zakonom kojim se uređuje korišćenje obnovljivih izvora energije.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Nadležni operator sistema vrši procenu proizvedene električne energije u proizvodnom objektu kupca - proizvođača na osnovu podataka o isporučenoj električnoj energiji kupca - proizvođača i Priloga 1. - Metodologije za procenu proizvedene električne energije u proizvodnom objektu kupca - proizvođača, koji je odštampana uz ovaj pravilnik i čini njegov sastavni deo, izuzev u slučaju kupca - proizvođača koji je stambena zajednica za koje se procena ne vrši, već se koriste izmereni podaci o proizvodnji proizvodnog objekta. </w:t>
      </w:r>
    </w:p>
    <w:p w:rsidR="001E2386" w:rsidRPr="001E2386" w:rsidRDefault="001E2386" w:rsidP="001E2386">
      <w:pPr>
        <w:spacing w:after="0" w:line="240" w:lineRule="auto"/>
        <w:jc w:val="center"/>
        <w:rPr>
          <w:rFonts w:ascii="Arial" w:eastAsia="Times New Roman" w:hAnsi="Arial" w:cs="Arial"/>
          <w:kern w:val="0"/>
          <w:sz w:val="31"/>
          <w:szCs w:val="31"/>
          <w:lang w:eastAsia="sr-Latn-RS"/>
          <w14:ligatures w14:val="none"/>
        </w:rPr>
      </w:pPr>
      <w:bookmarkStart w:id="31" w:name="str_18"/>
      <w:bookmarkEnd w:id="31"/>
      <w:r w:rsidRPr="001E2386">
        <w:rPr>
          <w:rFonts w:ascii="Arial" w:eastAsia="Times New Roman" w:hAnsi="Arial" w:cs="Arial"/>
          <w:kern w:val="0"/>
          <w:sz w:val="31"/>
          <w:szCs w:val="31"/>
          <w:lang w:eastAsia="sr-Latn-RS"/>
          <w14:ligatures w14:val="none"/>
        </w:rPr>
        <w:t xml:space="preserve">IV PRELAZNE I ZAVRŠNE ODREDBE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32" w:name="clan_15"/>
      <w:bookmarkEnd w:id="32"/>
      <w:r w:rsidRPr="001E2386">
        <w:rPr>
          <w:rFonts w:ascii="Arial" w:eastAsia="Times New Roman" w:hAnsi="Arial" w:cs="Arial"/>
          <w:b/>
          <w:bCs/>
          <w:kern w:val="0"/>
          <w:sz w:val="24"/>
          <w:szCs w:val="24"/>
          <w:lang w:eastAsia="sr-Latn-RS"/>
          <w14:ligatures w14:val="none"/>
        </w:rPr>
        <w:t xml:space="preserve">Član 15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Nadležni operator sistema u roku od 30 dana od dana stupanja na snagu ovog pravilnika imenuje lice koje će biti zaduženo za uspostavljanje i vođenje Registra K-P.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U slučaju promene lica iz stava 2. ovoga člana, nadležni operator sistema u roku od sedam dana od dana nastanka takve promene obaveštava Ministarstvo. </w:t>
      </w:r>
    </w:p>
    <w:p w:rsidR="001E2386" w:rsidRPr="001E2386" w:rsidRDefault="001E2386" w:rsidP="001E2386">
      <w:pPr>
        <w:spacing w:before="240" w:after="240" w:line="240" w:lineRule="auto"/>
        <w:jc w:val="center"/>
        <w:rPr>
          <w:rFonts w:ascii="Arial" w:eastAsia="Times New Roman" w:hAnsi="Arial" w:cs="Arial"/>
          <w:b/>
          <w:bCs/>
          <w:kern w:val="0"/>
          <w:sz w:val="24"/>
          <w:szCs w:val="24"/>
          <w:lang w:eastAsia="sr-Latn-RS"/>
          <w14:ligatures w14:val="none"/>
        </w:rPr>
      </w:pPr>
      <w:bookmarkStart w:id="33" w:name="str_19"/>
      <w:bookmarkEnd w:id="33"/>
      <w:r w:rsidRPr="001E2386">
        <w:rPr>
          <w:rFonts w:ascii="Arial" w:eastAsia="Times New Roman" w:hAnsi="Arial" w:cs="Arial"/>
          <w:b/>
          <w:bCs/>
          <w:kern w:val="0"/>
          <w:sz w:val="24"/>
          <w:szCs w:val="24"/>
          <w:lang w:eastAsia="sr-Latn-RS"/>
          <w14:ligatures w14:val="none"/>
        </w:rPr>
        <w:t xml:space="preserve">Stupanje na snagu </w:t>
      </w:r>
    </w:p>
    <w:p w:rsidR="001E2386" w:rsidRPr="001E2386" w:rsidRDefault="001E2386" w:rsidP="001E2386">
      <w:pPr>
        <w:spacing w:before="240" w:after="120" w:line="240" w:lineRule="auto"/>
        <w:jc w:val="center"/>
        <w:rPr>
          <w:rFonts w:ascii="Arial" w:eastAsia="Times New Roman" w:hAnsi="Arial" w:cs="Arial"/>
          <w:b/>
          <w:bCs/>
          <w:kern w:val="0"/>
          <w:sz w:val="24"/>
          <w:szCs w:val="24"/>
          <w:lang w:eastAsia="sr-Latn-RS"/>
          <w14:ligatures w14:val="none"/>
        </w:rPr>
      </w:pPr>
      <w:bookmarkStart w:id="34" w:name="clan_16"/>
      <w:bookmarkEnd w:id="34"/>
      <w:r w:rsidRPr="001E2386">
        <w:rPr>
          <w:rFonts w:ascii="Arial" w:eastAsia="Times New Roman" w:hAnsi="Arial" w:cs="Arial"/>
          <w:b/>
          <w:bCs/>
          <w:kern w:val="0"/>
          <w:sz w:val="24"/>
          <w:szCs w:val="24"/>
          <w:lang w:eastAsia="sr-Latn-RS"/>
          <w14:ligatures w14:val="none"/>
        </w:rPr>
        <w:t xml:space="preserve">Član 16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Ovaj pravilnik stupa na snagu osmog dana od objavljivanja u "Službenom glasniku Republike Srbije". </w:t>
      </w:r>
    </w:p>
    <w:p w:rsidR="001E2386" w:rsidRPr="001E2386" w:rsidRDefault="001E2386" w:rsidP="001E2386">
      <w:pPr>
        <w:spacing w:after="0" w:line="240" w:lineRule="auto"/>
        <w:rPr>
          <w:rFonts w:ascii="Arial" w:eastAsia="Times New Roman" w:hAnsi="Arial" w:cs="Arial"/>
          <w:kern w:val="0"/>
          <w:sz w:val="26"/>
          <w:szCs w:val="26"/>
          <w:lang w:eastAsia="sr-Latn-RS"/>
          <w14:ligatures w14:val="none"/>
        </w:rPr>
      </w:pPr>
      <w:r w:rsidRPr="001E2386">
        <w:rPr>
          <w:rFonts w:ascii="Arial" w:eastAsia="Times New Roman" w:hAnsi="Arial" w:cs="Arial"/>
          <w:kern w:val="0"/>
          <w:sz w:val="26"/>
          <w:szCs w:val="26"/>
          <w:lang w:eastAsia="sr-Latn-RS"/>
          <w14:ligatures w14:val="none"/>
        </w:rPr>
        <w:lastRenderedPageBreak/>
        <w:t xml:space="preserve">  </w:t>
      </w:r>
    </w:p>
    <w:p w:rsidR="001E2386" w:rsidRPr="001E2386" w:rsidRDefault="001E2386" w:rsidP="001E2386">
      <w:pPr>
        <w:spacing w:after="0" w:line="240" w:lineRule="auto"/>
        <w:jc w:val="center"/>
        <w:rPr>
          <w:rFonts w:ascii="Arial" w:eastAsia="Times New Roman" w:hAnsi="Arial" w:cs="Arial"/>
          <w:b/>
          <w:bCs/>
          <w:kern w:val="0"/>
          <w:sz w:val="31"/>
          <w:szCs w:val="31"/>
          <w:lang w:eastAsia="sr-Latn-RS"/>
          <w14:ligatures w14:val="none"/>
        </w:rPr>
      </w:pPr>
      <w:bookmarkStart w:id="35" w:name="str_20"/>
      <w:bookmarkEnd w:id="35"/>
      <w:r w:rsidRPr="001E2386">
        <w:rPr>
          <w:rFonts w:ascii="Arial" w:eastAsia="Times New Roman" w:hAnsi="Arial" w:cs="Arial"/>
          <w:b/>
          <w:bCs/>
          <w:kern w:val="0"/>
          <w:sz w:val="31"/>
          <w:szCs w:val="31"/>
          <w:lang w:eastAsia="sr-Latn-RS"/>
          <w14:ligatures w14:val="none"/>
        </w:rPr>
        <w:t xml:space="preserve">Prilog 1. </w:t>
      </w:r>
    </w:p>
    <w:p w:rsidR="001E2386" w:rsidRPr="001E2386" w:rsidRDefault="001E2386" w:rsidP="001E2386">
      <w:pPr>
        <w:spacing w:after="0" w:line="240" w:lineRule="auto"/>
        <w:jc w:val="center"/>
        <w:rPr>
          <w:rFonts w:ascii="Arial" w:eastAsia="Times New Roman" w:hAnsi="Arial" w:cs="Arial"/>
          <w:b/>
          <w:bCs/>
          <w:kern w:val="0"/>
          <w:sz w:val="31"/>
          <w:szCs w:val="31"/>
          <w:lang w:eastAsia="sr-Latn-RS"/>
          <w14:ligatures w14:val="none"/>
        </w:rPr>
      </w:pPr>
      <w:r w:rsidRPr="001E2386">
        <w:rPr>
          <w:rFonts w:ascii="Arial" w:eastAsia="Times New Roman" w:hAnsi="Arial" w:cs="Arial"/>
          <w:b/>
          <w:bCs/>
          <w:kern w:val="0"/>
          <w:sz w:val="31"/>
          <w:szCs w:val="31"/>
          <w:lang w:eastAsia="sr-Latn-RS"/>
          <w14:ligatures w14:val="none"/>
        </w:rPr>
        <w:t xml:space="preserve">METODOLOGIJA ZA PROCENU PROIZVEDENE ELEKTRIČNE ENERGIJE U PROIZVODNOM OBJEKTU KUPCA-PROIZVOĐAČA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1. Ministarstvo određuje prosečno efektivno vreme rada po vrstama elektrana na osnovu podataka o godišnjoj proizvodnji povlašćenih proizvođača kojima je status trajao najmanje tokom čitave kalendarske godine, dostavljenih od ovlašćene ugovorne strane i garantovanog snabdevača, za godinu u kojoj se vrši procena.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2. Ministarstvo prosečno efektivno vreme rada po vrstama elektrana dostavlja operatorima sistema najkasnije do 10. februara tekuće godine za prethodnu.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3. Efektivno vreme rada elektrane, kojoj je status povlašćenog proizvođača trajao najmanje tokom čitave kalendarske godine za koju se vrši procena, je količnik proizvedene električne energije u godini za koju se vrši procena, i odobrene snage te elektrane. </w:t>
      </w:r>
    </w:p>
    <w:p w:rsidR="001E2386" w:rsidRPr="001E2386" w:rsidRDefault="001E2386" w:rsidP="001E2386">
      <w:pPr>
        <w:spacing w:before="100" w:beforeAutospacing="1" w:after="100" w:afterAutospacing="1" w:line="240" w:lineRule="auto"/>
        <w:jc w:val="center"/>
        <w:rPr>
          <w:rFonts w:ascii="Arial" w:eastAsia="Times New Roman" w:hAnsi="Arial" w:cs="Arial"/>
          <w:kern w:val="0"/>
          <w:lang w:eastAsia="sr-Latn-RS"/>
          <w14:ligatures w14:val="none"/>
        </w:rPr>
      </w:pPr>
      <w:r w:rsidRPr="001E2386">
        <w:rPr>
          <w:rFonts w:ascii="Arial" w:eastAsia="Times New Roman" w:hAnsi="Arial" w:cs="Arial"/>
          <w:noProof/>
          <w:kern w:val="0"/>
          <w:lang w:eastAsia="sr-Latn-RS"/>
          <w14:ligatures w14:val="none"/>
        </w:rPr>
        <w:drawing>
          <wp:inline distT="0" distB="0" distL="0" distR="0">
            <wp:extent cx="571500" cy="425450"/>
            <wp:effectExtent l="0" t="0" r="0" b="0"/>
            <wp:docPr id="15995856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425450"/>
                    </a:xfrm>
                    <a:prstGeom prst="rect">
                      <a:avLst/>
                    </a:prstGeom>
                    <a:noFill/>
                    <a:ln>
                      <a:noFill/>
                    </a:ln>
                  </pic:spPr>
                </pic:pic>
              </a:graphicData>
            </a:graphic>
          </wp:inline>
        </w:drawing>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gde je: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i/>
          <w:iCs/>
          <w:kern w:val="0"/>
          <w:lang w:eastAsia="sr-Latn-RS"/>
          <w14:ligatures w14:val="none"/>
        </w:rPr>
        <w:t>Eh</w:t>
      </w:r>
      <w:r w:rsidRPr="001E2386">
        <w:rPr>
          <w:rFonts w:ascii="Arial" w:eastAsia="Times New Roman" w:hAnsi="Arial" w:cs="Arial"/>
          <w:kern w:val="0"/>
          <w:lang w:eastAsia="sr-Latn-RS"/>
          <w14:ligatures w14:val="none"/>
        </w:rPr>
        <w:t xml:space="preserve"> - efektivno vreme rada elektrane povlašćenog proizvođača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i/>
          <w:iCs/>
          <w:kern w:val="0"/>
          <w:lang w:eastAsia="sr-Latn-RS"/>
          <w14:ligatures w14:val="none"/>
        </w:rPr>
        <w:t>P</w:t>
      </w:r>
      <w:r w:rsidRPr="001E2386">
        <w:rPr>
          <w:rFonts w:ascii="Arial" w:eastAsia="Times New Roman" w:hAnsi="Arial" w:cs="Arial"/>
          <w:kern w:val="0"/>
          <w:lang w:eastAsia="sr-Latn-RS"/>
          <w14:ligatures w14:val="none"/>
        </w:rPr>
        <w:t xml:space="preserve"> - proizvedena električna energija tokom kalendarske godine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O - odobrena snaga elektrane povlašćenog proizvođača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4. Prosečno efektivno vreme rada iste vrste elektrane povlašćenog proizvođača kojima je status trajao najmanje tokom čitave kalendarske godine za koju se vrši procena, određuje se kao aritmetička sredina efektivnog vremena rada iste vrste elektrana, prema sledećoj formuli: </w:t>
      </w:r>
    </w:p>
    <w:p w:rsidR="001E2386" w:rsidRPr="001E2386" w:rsidRDefault="001E2386" w:rsidP="001E2386">
      <w:pPr>
        <w:spacing w:before="100" w:beforeAutospacing="1" w:after="100" w:afterAutospacing="1" w:line="240" w:lineRule="auto"/>
        <w:jc w:val="center"/>
        <w:rPr>
          <w:rFonts w:ascii="Arial" w:eastAsia="Times New Roman" w:hAnsi="Arial" w:cs="Arial"/>
          <w:kern w:val="0"/>
          <w:lang w:eastAsia="sr-Latn-RS"/>
          <w14:ligatures w14:val="none"/>
        </w:rPr>
      </w:pPr>
      <w:r w:rsidRPr="001E2386">
        <w:rPr>
          <w:rFonts w:ascii="Arial" w:eastAsia="Times New Roman" w:hAnsi="Arial" w:cs="Arial"/>
          <w:noProof/>
          <w:kern w:val="0"/>
          <w:lang w:eastAsia="sr-Latn-RS"/>
          <w14:ligatures w14:val="none"/>
        </w:rPr>
        <w:drawing>
          <wp:inline distT="0" distB="0" distL="0" distR="0">
            <wp:extent cx="946150" cy="457200"/>
            <wp:effectExtent l="0" t="0" r="6350" b="0"/>
            <wp:docPr id="15305959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457200"/>
                    </a:xfrm>
                    <a:prstGeom prst="rect">
                      <a:avLst/>
                    </a:prstGeom>
                    <a:noFill/>
                    <a:ln>
                      <a:noFill/>
                    </a:ln>
                  </pic:spPr>
                </pic:pic>
              </a:graphicData>
            </a:graphic>
          </wp:inline>
        </w:drawing>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gde je: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noProof/>
          <w:kern w:val="0"/>
          <w:lang w:eastAsia="sr-Latn-RS"/>
          <w14:ligatures w14:val="none"/>
        </w:rPr>
        <w:drawing>
          <wp:inline distT="0" distB="0" distL="0" distR="0">
            <wp:extent cx="209550" cy="190500"/>
            <wp:effectExtent l="0" t="0" r="0" b="0"/>
            <wp:docPr id="432239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1E2386">
        <w:rPr>
          <w:rFonts w:ascii="Arial" w:eastAsia="Times New Roman" w:hAnsi="Arial" w:cs="Arial"/>
          <w:kern w:val="0"/>
          <w:lang w:eastAsia="sr-Latn-RS"/>
          <w14:ligatures w14:val="none"/>
        </w:rPr>
        <w:t xml:space="preserve">- prosečno efektivno vreme rada iste vrste elektrana povlašćenih proizvođača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noProof/>
          <w:kern w:val="0"/>
          <w:lang w:eastAsia="sr-Latn-RS"/>
          <w14:ligatures w14:val="none"/>
        </w:rPr>
        <w:drawing>
          <wp:inline distT="0" distB="0" distL="0" distR="0">
            <wp:extent cx="476250" cy="171450"/>
            <wp:effectExtent l="0" t="0" r="0" b="0"/>
            <wp:docPr id="147153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1E2386">
        <w:rPr>
          <w:rFonts w:ascii="Arial" w:eastAsia="Times New Roman" w:hAnsi="Arial" w:cs="Arial"/>
          <w:kern w:val="0"/>
          <w:lang w:eastAsia="sr-Latn-RS"/>
          <w14:ligatures w14:val="none"/>
        </w:rPr>
        <w:t xml:space="preserve">- ukupno efektivno vreme rada iste vrste elektrana povlašćenih proizvođača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i/>
          <w:iCs/>
          <w:kern w:val="0"/>
          <w:lang w:eastAsia="sr-Latn-RS"/>
          <w14:ligatures w14:val="none"/>
        </w:rPr>
        <w:t>n</w:t>
      </w:r>
      <w:r w:rsidRPr="001E2386">
        <w:rPr>
          <w:rFonts w:ascii="Arial" w:eastAsia="Times New Roman" w:hAnsi="Arial" w:cs="Arial"/>
          <w:kern w:val="0"/>
          <w:lang w:eastAsia="sr-Latn-RS"/>
          <w14:ligatures w14:val="none"/>
        </w:rPr>
        <w:t xml:space="preserve"> - broj elektrana iste vrste </w:t>
      </w:r>
    </w:p>
    <w:p w:rsidR="001E2386" w:rsidRPr="001E2386" w:rsidRDefault="001E2386" w:rsidP="001E2386">
      <w:pPr>
        <w:spacing w:before="100" w:beforeAutospacing="1" w:after="100" w:afterAutospacing="1" w:line="240" w:lineRule="auto"/>
        <w:rPr>
          <w:rFonts w:ascii="Arial" w:eastAsia="Times New Roman" w:hAnsi="Arial" w:cs="Arial"/>
          <w:kern w:val="0"/>
          <w:lang w:eastAsia="sr-Latn-RS"/>
          <w14:ligatures w14:val="none"/>
        </w:rPr>
      </w:pPr>
      <w:r w:rsidRPr="001E2386">
        <w:rPr>
          <w:rFonts w:ascii="Arial" w:eastAsia="Times New Roman" w:hAnsi="Arial" w:cs="Arial"/>
          <w:kern w:val="0"/>
          <w:lang w:eastAsia="sr-Latn-RS"/>
          <w14:ligatures w14:val="none"/>
        </w:rPr>
        <w:t xml:space="preserve">5. Nadležni operator sistema vrši procenu proizvedene električne energije u objektu kupca-proizvođača (u </w:t>
      </w:r>
      <w:proofErr w:type="spellStart"/>
      <w:r w:rsidRPr="001E2386">
        <w:rPr>
          <w:rFonts w:ascii="Arial" w:eastAsia="Times New Roman" w:hAnsi="Arial" w:cs="Arial"/>
          <w:kern w:val="0"/>
          <w:lang w:eastAsia="sr-Latn-RS"/>
          <w14:ligatures w14:val="none"/>
        </w:rPr>
        <w:t>kWh</w:t>
      </w:r>
      <w:proofErr w:type="spellEnd"/>
      <w:r w:rsidRPr="001E2386">
        <w:rPr>
          <w:rFonts w:ascii="Arial" w:eastAsia="Times New Roman" w:hAnsi="Arial" w:cs="Arial"/>
          <w:kern w:val="0"/>
          <w:lang w:eastAsia="sr-Latn-RS"/>
          <w14:ligatures w14:val="none"/>
        </w:rPr>
        <w:t xml:space="preserve">) tako što se odobrena snaga proizvodnog objekta kupca-proizvođača (u </w:t>
      </w:r>
      <w:proofErr w:type="spellStart"/>
      <w:r w:rsidRPr="001E2386">
        <w:rPr>
          <w:rFonts w:ascii="Arial" w:eastAsia="Times New Roman" w:hAnsi="Arial" w:cs="Arial"/>
          <w:kern w:val="0"/>
          <w:lang w:eastAsia="sr-Latn-RS"/>
          <w14:ligatures w14:val="none"/>
        </w:rPr>
        <w:t>kW</w:t>
      </w:r>
      <w:proofErr w:type="spellEnd"/>
      <w:r w:rsidRPr="001E2386">
        <w:rPr>
          <w:rFonts w:ascii="Arial" w:eastAsia="Times New Roman" w:hAnsi="Arial" w:cs="Arial"/>
          <w:kern w:val="0"/>
          <w:lang w:eastAsia="sr-Latn-RS"/>
          <w14:ligatures w14:val="none"/>
        </w:rPr>
        <w:t xml:space="preserve">) množi sa prosečnim efektivnim vremenom rada iste vrste elektrane povlašćenih proizvođača (u h). </w:t>
      </w:r>
    </w:p>
    <w:p w:rsidR="001E2386" w:rsidRDefault="001E2386"/>
    <w:sectPr w:rsidR="001E23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86"/>
    <w:rsid w:val="001E238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2A207-2860-4FA0-9A12-FBF15D1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E2386"/>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2386"/>
    <w:rPr>
      <w:rFonts w:ascii="Times New Roman" w:eastAsia="Times New Roman" w:hAnsi="Times New Roman" w:cs="Times New Roman"/>
      <w:b/>
      <w:bCs/>
      <w:kern w:val="0"/>
      <w:sz w:val="24"/>
      <w:szCs w:val="24"/>
      <w:lang w:eastAsia="sr-Latn-RS"/>
      <w14:ligatures w14:val="none"/>
    </w:rPr>
  </w:style>
  <w:style w:type="paragraph" w:customStyle="1" w:styleId="clan">
    <w:name w:val="clan"/>
    <w:basedOn w:val="Normal"/>
    <w:rsid w:val="001E2386"/>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0">
    <w:name w:val="normal"/>
    <w:basedOn w:val="Normal"/>
    <w:rsid w:val="001E2386"/>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uvuceni">
    <w:name w:val="normal_uvuceni"/>
    <w:basedOn w:val="Normal"/>
    <w:rsid w:val="001E2386"/>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1E2386"/>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1E2386"/>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1E2386"/>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1E2386"/>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1E2386"/>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1E2386"/>
    <w:pPr>
      <w:spacing w:before="240" w:after="240" w:line="240" w:lineRule="auto"/>
      <w:jc w:val="center"/>
    </w:pPr>
    <w:rPr>
      <w:rFonts w:ascii="Arial" w:eastAsia="Times New Roman" w:hAnsi="Arial" w:cs="Arial"/>
      <w:b/>
      <w:bCs/>
      <w:kern w:val="0"/>
      <w:sz w:val="24"/>
      <w:szCs w:val="24"/>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Dejana Milinkovic</cp:lastModifiedBy>
  <cp:revision>1</cp:revision>
  <dcterms:created xsi:type="dcterms:W3CDTF">2023-05-22T11:40:00Z</dcterms:created>
  <dcterms:modified xsi:type="dcterms:W3CDTF">2023-05-22T11:41:00Z</dcterms:modified>
</cp:coreProperties>
</file>