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BA" w:rsidRPr="00B46ABA" w:rsidRDefault="00B46ABA" w:rsidP="00B46ABA">
      <w:pPr>
        <w:pStyle w:val="Title"/>
        <w:jc w:val="center"/>
        <w:rPr>
          <w:rFonts w:eastAsia="Times New Roman"/>
          <w:lang w:eastAsia="sr-Latn-RS"/>
        </w:rPr>
      </w:pPr>
      <w:bookmarkStart w:id="0" w:name="clan_1"/>
      <w:bookmarkStart w:id="1" w:name="_GoBack"/>
      <w:bookmarkEnd w:id="0"/>
      <w:bookmarkEnd w:id="1"/>
      <w:r w:rsidRPr="00B46ABA">
        <w:rPr>
          <w:rFonts w:eastAsia="Times New Roman"/>
          <w:lang w:eastAsia="sr-Latn-RS"/>
        </w:rPr>
        <w:t>PRAVILNIK</w:t>
      </w:r>
    </w:p>
    <w:p w:rsidR="00B46ABA" w:rsidRPr="00162A72" w:rsidRDefault="00B46ABA" w:rsidP="00B46ABA">
      <w:pPr>
        <w:pStyle w:val="Title"/>
        <w:jc w:val="center"/>
        <w:rPr>
          <w:rFonts w:eastAsia="Times New Roman"/>
          <w:lang w:eastAsia="sr-Latn-RS"/>
        </w:rPr>
      </w:pPr>
      <w:r w:rsidRPr="00B46ABA">
        <w:rPr>
          <w:rFonts w:eastAsia="Times New Roman"/>
          <w:lang w:eastAsia="sr-Latn-RS"/>
        </w:rPr>
        <w:t>O LISTI AKTIVNOSTI KOJE MOGU DA BUDU UZROK ZAGAĐENJA I DEGRADACIJE ZEMLJIŠTA, POSTUPKU, SADRŽINI PODATAKA, ROKOVIMA I DRUGIM ZAHTEVIMA ZA MONITORING ZEMLJIŠTA</w:t>
      </w:r>
    </w:p>
    <w:p w:rsidR="00B46ABA" w:rsidRPr="00162A72" w:rsidRDefault="00B46ABA" w:rsidP="00B46ABA">
      <w:pPr>
        <w:pStyle w:val="Subtitle"/>
        <w:numPr>
          <w:ilvl w:val="0"/>
          <w:numId w:val="0"/>
        </w:numPr>
        <w:jc w:val="center"/>
        <w:rPr>
          <w:rFonts w:eastAsia="Times New Roman"/>
          <w:lang w:eastAsia="sr-Latn-RS"/>
        </w:rPr>
      </w:pPr>
      <w:r w:rsidRPr="00162A72">
        <w:rPr>
          <w:rFonts w:eastAsia="Times New Roman"/>
          <w:lang w:eastAsia="sr-Latn-RS"/>
        </w:rPr>
        <w:t>(</w:t>
      </w:r>
      <w:r w:rsidRPr="00C044C0">
        <w:rPr>
          <w:rFonts w:eastAsia="Times New Roman"/>
          <w:lang w:eastAsia="sr-Latn-RS"/>
        </w:rPr>
        <w:t xml:space="preserve">"Sl. glasnik RS", br. </w:t>
      </w:r>
      <w:r>
        <w:rPr>
          <w:rFonts w:eastAsia="Times New Roman"/>
          <w:lang w:eastAsia="sr-Latn-RS"/>
        </w:rPr>
        <w:t>68</w:t>
      </w:r>
      <w:r w:rsidRPr="00C044C0">
        <w:rPr>
          <w:rFonts w:eastAsia="Times New Roman"/>
          <w:lang w:eastAsia="sr-Latn-RS"/>
        </w:rPr>
        <w:t>/2019</w:t>
      </w:r>
      <w:r w:rsidRPr="00162A72">
        <w:rPr>
          <w:rFonts w:eastAsia="Times New Roman"/>
          <w:lang w:eastAsia="sr-Latn-RS"/>
        </w:rPr>
        <w:t>)</w:t>
      </w:r>
    </w:p>
    <w:p w:rsidR="00B46ABA" w:rsidRDefault="00B46ABA" w:rsidP="00F53A6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</w:p>
    <w:p w:rsidR="00F53A60" w:rsidRPr="00F53A60" w:rsidRDefault="00F53A60" w:rsidP="00F53A6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F53A6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Ovim pravilnikom bliže se propisuje lista aktivnosti koje mogu da budu uzrok zagađenja i degradacije zemljišta, postupak, sadržina podataka, rokovi i drugi zahtevi za monitoring zemljišta. </w:t>
      </w:r>
    </w:p>
    <w:p w:rsidR="00F53A60" w:rsidRPr="00F53A60" w:rsidRDefault="00F53A60" w:rsidP="00F53A6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2"/>
      <w:bookmarkEnd w:id="2"/>
      <w:r w:rsidRPr="00F53A6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Lista aktivnosti koje mogu da budu uzrok zagađenja i degradacije zemljišta (u daljem tekstu: Lista), data je u Prilogu 1 - Lista aktivnosti koje mogu da budu uzrok zagađenja i degradacije zemljišta, koji je odštampan uz ovaj pravilnik i čini njegov sastavni deo. </w:t>
      </w:r>
    </w:p>
    <w:p w:rsidR="00F53A60" w:rsidRPr="00F53A60" w:rsidRDefault="00F53A60" w:rsidP="00F53A6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3"/>
      <w:bookmarkEnd w:id="3"/>
      <w:r w:rsidRPr="00F53A6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Monitoring zemljišta (u daljem tekstu: monitoring) na kome se obavljaju aktivnosti sa Liste, treba da prikaže podatke o stanju i kvalitetu zemljišta pre početka, u toku obavljanja kao i po završetku obavljanja aktivnosti. </w:t>
      </w:r>
    </w:p>
    <w:p w:rsidR="00F53A60" w:rsidRPr="00F53A60" w:rsidRDefault="00F53A60" w:rsidP="00F53A6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4"/>
      <w:bookmarkEnd w:id="4"/>
      <w:r w:rsidRPr="00F53A6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Vlasnik ili korisnik zemljišta ili postrojenja koji obavlja aktivnosti sa Liste (u daljem tekstu: vlasnik ili korisnik), obavlja monitoring u skladu sa postupkom datim u Prilogu 2 - Monitoring zemljišta na kome se obavljaju aktivnosti sa Liste, koji je odštampan uz ovaj pravilnik i čini njegov sastavni deo.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Monitoring iz stava 1. ovog člana se vrši na svakih pet godina.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Vlasnik ili korisnik vrši ispitivanje zemljišta pre početka izgradnje postrojenja i/ili obavljanja aktivnosti sa Liste, kao i po prestanku obavljanja ovih aktivnosti, u skladu sa Zakonom o zaštiti zemljišta.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lastRenderedPageBreak/>
        <w:t xml:space="preserve">Ukoliko se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monitoringom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utvrdi prisustvo određenih opasnih, zagađujućih i štetnih materija u zemljištu, uzrokovano ljudskom aktivnošću, u koncentracijama iznad maksimalnih graničnih vrednosti, u skladu sa propisom o graničnim vrednostima zagađujućih, štetnih i opasnih materija u zemljištu, monitoring ovih materija vrši se svake godine.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Ukoliko rezultati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monitoringa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iz stava 4. ovog člana u periodu od tri uzastopne godine pokažu da nije došlo do pogoršanja stanja i kvaliteta zemljišta, monitoring se nadalje obavlja u skladu sa stavom 2. ovog člana. </w:t>
      </w:r>
    </w:p>
    <w:p w:rsidR="00F53A60" w:rsidRPr="00F53A60" w:rsidRDefault="00F53A60" w:rsidP="00F53A6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clan_5"/>
      <w:bookmarkEnd w:id="5"/>
      <w:r w:rsidRPr="00F53A6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proofErr w:type="spellStart"/>
      <w:r w:rsidRPr="00F53A60">
        <w:rPr>
          <w:rFonts w:ascii="Arial" w:eastAsia="Times New Roman" w:hAnsi="Arial" w:cs="Arial"/>
          <w:lang w:eastAsia="sr-Latn-RS"/>
        </w:rPr>
        <w:t>Uzorkovanje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, priprema uzoraka i ispitivanje fizičkih i hemijskih svojstava zemljišta vrši se prema metodama i standardima datim u Prilogu 3 - Metode i standardi za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uzorkovanje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, pripremu uzoraka i ispitivanje fizičkih i hemijskih svojstava zemljišta, koji je odštampan uz ovaj pravilnik i čini njegov sastavni deo. </w:t>
      </w:r>
    </w:p>
    <w:p w:rsidR="00F53A60" w:rsidRPr="00F53A60" w:rsidRDefault="00F53A60" w:rsidP="00F53A6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clan_6"/>
      <w:bookmarkEnd w:id="6"/>
      <w:r w:rsidRPr="00F53A6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6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Podaci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monitoringa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odnose se na: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1) opšte podatke o lokalitetu na kome se obavlja monitoring;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2) broj i položaj mernih mesta prikazan UTM koordinatama;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3) broj uzoraka koji se uzima na svakom lokalitetu;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4) rezultate ispitivanja fizičkih i hemijskih svojstava zemljišta;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5) stručnu ocenu stanja i kvaliteta zemljišta;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6) podatke o promeni namene i načinu korišćenja zemljišta, ukoliko postoje;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7) podatke o ovlašćenom pravnom licu koje vrši monitoring zemljišta.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Podaci iz stava 1. ovog člana dostavljaju se u formi izveštaja o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monitoringu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zemljišta, najkasnije do 31. marta tekuće godine za prethodnu godinu, u skladu sa Zakonom o zaštiti zemljišta. </w:t>
      </w:r>
    </w:p>
    <w:p w:rsidR="00F53A60" w:rsidRPr="00F53A60" w:rsidRDefault="00F53A60" w:rsidP="00F53A6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clan_7"/>
      <w:bookmarkEnd w:id="7"/>
      <w:r w:rsidRPr="00F53A6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7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Ovaj pravilnik stupa na snagu osmog dana od dana objavljivanja u "Službenom glasniku Republike Srbije". </w:t>
      </w:r>
    </w:p>
    <w:p w:rsidR="00F53A60" w:rsidRPr="00F53A60" w:rsidRDefault="00F53A60" w:rsidP="00F53A6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F53A60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F53A60" w:rsidRPr="00F53A60" w:rsidRDefault="00F53A60" w:rsidP="00F53A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8" w:name="str_1"/>
      <w:bookmarkEnd w:id="8"/>
      <w:r w:rsidRPr="00F53A60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Prilog 1 </w:t>
      </w:r>
    </w:p>
    <w:p w:rsidR="00F53A60" w:rsidRPr="00F53A60" w:rsidRDefault="00F53A60" w:rsidP="00F53A6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F53A60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F53A60" w:rsidRPr="00F53A60" w:rsidRDefault="00F53A60" w:rsidP="00F53A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9" w:name="str_2"/>
      <w:bookmarkEnd w:id="9"/>
      <w:r w:rsidRPr="00F53A60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LISTA AKTIVNOSTI</w:t>
      </w:r>
      <w:r w:rsidRPr="00F53A60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br/>
        <w:t xml:space="preserve">KOJE MOGU DA BUDU UZROK ZAGAĐENJA I DEGRADACIJE ZEMLJIŠTA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b/>
          <w:bCs/>
          <w:lang w:eastAsia="sr-Latn-RS"/>
        </w:rPr>
        <w:t>1. Proizvodnja energije:</w:t>
      </w:r>
      <w:r w:rsidRPr="00F53A60">
        <w:rPr>
          <w:rFonts w:ascii="Arial" w:eastAsia="Times New Roman" w:hAnsi="Arial" w:cs="Arial"/>
          <w:lang w:eastAsia="sr-Latn-RS"/>
        </w:rPr>
        <w:t xml:space="preserve">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lastRenderedPageBreak/>
        <w:t xml:space="preserve">1.1. Postrojenja za proizvodnju toplotne ili električne energije snage iznad 50 MW;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1.2. Rafinerije nafte i gasa;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1.3. Koksare;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1.4. Postrojenja za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gasifikaciju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uglja i proizvodnju tečnih goriva iz uglja.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b/>
          <w:bCs/>
          <w:lang w:eastAsia="sr-Latn-RS"/>
        </w:rPr>
        <w:t>2. Proizvodnja i prerada metala:</w:t>
      </w:r>
      <w:r w:rsidRPr="00F53A60">
        <w:rPr>
          <w:rFonts w:ascii="Arial" w:eastAsia="Times New Roman" w:hAnsi="Arial" w:cs="Arial"/>
          <w:lang w:eastAsia="sr-Latn-RS"/>
        </w:rPr>
        <w:t xml:space="preserve">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2.1. Postrojenja za pečenje ili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sinterovanje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metalne rude (uključujući sulfidnu rudu);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2.2. Postrojenja za proizvodnju sirovog gvožđa ili čelika (primarno ili sekundarno topljenje) uključujući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kontinualno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livenje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, sa kapacitetom koji prelazi 2,5 t/h;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2.3. Postrojenja za preradu u crnoj metalurgiji: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(a) tople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valjaonice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sa kapacitetom iznad 20 t/h sirovog čelika,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(b) kovačnice sa automatskim čekićima čija energija prelazi 50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kJ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po jednom čekiću, kod kojih upotrebljena toplotna snaga prelazi 20 MW,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(v) primena rastopljenih metalnih prevlaka, sa ulazom koji prelazi 2 t/h sirovog čelika;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2.4. Livnica crne metalurgije sa proizvodnim kapacitetom preko 20 t na dan;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2.5. Postrojenja: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(a) za proizvodnju obojenih sirovih metala iz rude, koncentrata ili sekundarnih sirovina putem metalurških i hemijskih procesa ili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elektrolitičkim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procesima,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>(b) za topljenje, uključujući i legiranje obojenih metala, kao i proizvode dobijene ponovnom preradom (</w:t>
      </w:r>
      <w:proofErr w:type="spellStart"/>
      <w:r w:rsidRPr="00F53A60">
        <w:rPr>
          <w:rFonts w:ascii="Arial" w:eastAsia="Times New Roman" w:hAnsi="Arial" w:cs="Arial"/>
          <w:lang w:eastAsia="sr-Latn-RS"/>
        </w:rPr>
        <w:t>rafinacija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,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livenje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itd.), sa kapacitetom topljenja od preko 4 t dnevno za olovo i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kadmijum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ili 20 t dnevno za sve ostale metale;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2.6. Postrojenja za površinsku obradu metala i plastičnih materijala korišćenjem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elektrolitičkih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ili hemijskih procesa, gde zapremina kade za tretman prelazi 30 m</w:t>
      </w:r>
      <w:r w:rsidRPr="00F53A60">
        <w:rPr>
          <w:rFonts w:ascii="Arial" w:eastAsia="Times New Roman" w:hAnsi="Arial" w:cs="Arial"/>
          <w:sz w:val="15"/>
          <w:szCs w:val="15"/>
          <w:vertAlign w:val="superscript"/>
          <w:lang w:eastAsia="sr-Latn-RS"/>
        </w:rPr>
        <w:t>3</w:t>
      </w:r>
      <w:r w:rsidRPr="00F53A60">
        <w:rPr>
          <w:rFonts w:ascii="Arial" w:eastAsia="Times New Roman" w:hAnsi="Arial" w:cs="Arial"/>
          <w:lang w:eastAsia="sr-Latn-RS"/>
        </w:rPr>
        <w:t xml:space="preserve">.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b/>
          <w:bCs/>
          <w:lang w:eastAsia="sr-Latn-RS"/>
        </w:rPr>
        <w:t>3. Industrija minerala:</w:t>
      </w:r>
      <w:r w:rsidRPr="00F53A60">
        <w:rPr>
          <w:rFonts w:ascii="Arial" w:eastAsia="Times New Roman" w:hAnsi="Arial" w:cs="Arial"/>
          <w:lang w:eastAsia="sr-Latn-RS"/>
        </w:rPr>
        <w:t xml:space="preserve">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3.1. Postrojenja za proizvodnju cementnog klinkera u rotacionim pećima, proizvodnog kapaciteta koji prelazi 500 t dnevno, ili za proizvodnju kreča u rotacionim pećima, proizvodnog kapaciteta koji prelazi 50 t dnevno, ili u drugim pećima, čiji proizvodni kapacitet prelazi 50 t dnevno;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3.2. Postrojenja za proizvodnju azbesta i proizvoda na bazi azbesta;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3.3. Postrojenja za izradu stakla, uključujući staklena vlakna, sa kapacitetom topljenja koji prelazi 20 t dnevno;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3.4. Postrojenja za topljenje mineralnih materija, uključujući proizvodnju mineralnih vlakana, sa kapacitetom topljenja koji prelazi 20 t dnevno;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lastRenderedPageBreak/>
        <w:t>3.5. Postrojenja za proizvodnju keramičkih proizvoda pečenjem, a naročito crepa, cigle, vatrostalne opeke, pločica, keramičkog posuđa ili porcelana, sa proizvodnim kapacitetom koji prelazi 75 t dnevno, i/ili sa kapacitetom peći koji prelazi 4 m</w:t>
      </w:r>
      <w:r w:rsidRPr="00F53A60">
        <w:rPr>
          <w:rFonts w:ascii="Arial" w:eastAsia="Times New Roman" w:hAnsi="Arial" w:cs="Arial"/>
          <w:sz w:val="15"/>
          <w:szCs w:val="15"/>
          <w:vertAlign w:val="superscript"/>
          <w:lang w:eastAsia="sr-Latn-RS"/>
        </w:rPr>
        <w:t>3</w:t>
      </w:r>
      <w:r w:rsidRPr="00F53A60">
        <w:rPr>
          <w:rFonts w:ascii="Arial" w:eastAsia="Times New Roman" w:hAnsi="Arial" w:cs="Arial"/>
          <w:lang w:eastAsia="sr-Latn-RS"/>
        </w:rPr>
        <w:t>, sa gustinom punjenja po peći koja prelazi 300 kg/m</w:t>
      </w:r>
      <w:r w:rsidRPr="00F53A60">
        <w:rPr>
          <w:rFonts w:ascii="Arial" w:eastAsia="Times New Roman" w:hAnsi="Arial" w:cs="Arial"/>
          <w:sz w:val="15"/>
          <w:szCs w:val="15"/>
          <w:vertAlign w:val="superscript"/>
          <w:lang w:eastAsia="sr-Latn-RS"/>
        </w:rPr>
        <w:t>3</w:t>
      </w:r>
      <w:r w:rsidRPr="00F53A60">
        <w:rPr>
          <w:rFonts w:ascii="Arial" w:eastAsia="Times New Roman" w:hAnsi="Arial" w:cs="Arial"/>
          <w:lang w:eastAsia="sr-Latn-RS"/>
        </w:rPr>
        <w:t xml:space="preserve">.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b/>
          <w:bCs/>
          <w:lang w:eastAsia="sr-Latn-RS"/>
        </w:rPr>
        <w:t>4. Hemijska industrija:</w:t>
      </w:r>
      <w:r w:rsidRPr="00F53A60">
        <w:rPr>
          <w:rFonts w:ascii="Arial" w:eastAsia="Times New Roman" w:hAnsi="Arial" w:cs="Arial"/>
          <w:lang w:eastAsia="sr-Latn-RS"/>
        </w:rPr>
        <w:t xml:space="preserve">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Proizvodnja u kategorijama delatnosti koje se nalaze u ovom odeljku odnosi se na industrijsku proizvodnju u kojoj se primenjuje hemijska obrada materija ili grupa materija navedenih u odeljcima 4.1 do 4.6. ovog priloga.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4.1. Hemijska postrojenja za proizvodnju osnovnih organskih hemikalija: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(a) prosti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ugljovodonici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(linearni ili ciklični, zasićeni ili nezasićeni,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nearomatični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ili aromatični),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(b)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ugljovodonici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koji sadrže kiseonik, kao što su alkohol, aldehidi,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ketoni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,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karboksilne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kiseline,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estri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, acetati,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etri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, peroksidi,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epoksidne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smole,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(v)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sumporovani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ugljovodonici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,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(g)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azotovani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ugljovodonici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, kao što su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amini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,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amidi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,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azotasta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jedinjenja, azotna jedinjenja ili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nitratna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jedinjenja,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nitrili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,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cijanati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,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izocijanati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,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(d)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ugljovodonici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koji sadrže fosfor,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(đ)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halogenizovani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ugljovodonici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,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(e)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organo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-metalna jedinjenja,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>(ž) plastični materijali (</w:t>
      </w:r>
      <w:proofErr w:type="spellStart"/>
      <w:r w:rsidRPr="00F53A60">
        <w:rPr>
          <w:rFonts w:ascii="Arial" w:eastAsia="Times New Roman" w:hAnsi="Arial" w:cs="Arial"/>
          <w:lang w:eastAsia="sr-Latn-RS"/>
        </w:rPr>
        <w:t>polimerna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sintetička vlakna ili vlakna na bazi celuloze),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(z) sintetička guma,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(i) boje i pigmenti,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(j) površinski aktivne materije i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surfaktanti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4.2. Hemijska postrojenja za proizvodnju osnovnih neorganskih hemikalija: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(a) gasovi, kao što su amonijak, hlor ili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hlorovodonik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, fluor ili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fluorovodonik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, ugljendioksidi, sumporna jedinjenja, azotovi oksidi, vodonik,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sumpordioksid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,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ugljentetrahlorid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,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(b) kiseline, kao što su hromna kiselina,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fluorovodonična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kiselina, fosforna kiselina, azotna kiselina,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hlorovodonična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kiselina, sumporna kiselina,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oleum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, sumporasta kiselina,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(v) baze, kao što su amonijum hidroksid, kalijum hidroksid, natrijum hidroksid,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(g) soli, kao što su amonijum hlorid, kalijum hlorat, kalijum karbonat,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natrijumkarbonat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,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perborat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, srebro-nitrat,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(d) nemetali, metalni oksidi ili druga neorganska jedinjenja, kao što su kalcijum karbid, silicijum, silicijum karbid;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lastRenderedPageBreak/>
        <w:t xml:space="preserve">4.3. Hemijska postrojenja za proizvodnju fosfornih, azotnih ili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kalijumovih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đubriva (prosta ili složena veštačka đubriva);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4.4. Hemijska postrojenja za proizvodnju osnovnih proizvoda za zaštitu bilja i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biocida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4.5. Postrojenja u kojima se primenjuju hemijski ili biološki procesi u proizvodnji osnovnih farmaceutskih proizvoda;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4.6. Hemijska postrojenja za proizvodnju eksploziva.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b/>
          <w:bCs/>
          <w:lang w:eastAsia="sr-Latn-RS"/>
        </w:rPr>
        <w:t>5. Upravljanje otpadom:</w:t>
      </w:r>
      <w:r w:rsidRPr="00F53A60">
        <w:rPr>
          <w:rFonts w:ascii="Arial" w:eastAsia="Times New Roman" w:hAnsi="Arial" w:cs="Arial"/>
          <w:lang w:eastAsia="sr-Latn-RS"/>
        </w:rPr>
        <w:t xml:space="preserve">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5.1. Postrojenja namenjena za odlaganje ili ponovno iskorišćenje opasnog otpada sa kapacitetom koji prelazi 10 t dnevno;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5.2. Postrojenja za spaljivanje komunalnog otpada čiji kapacitet prelazi 3 t/h;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5.3. Postrojenja za odlaganje neopasnog otpada kapaciteta preko 50 t na dan;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5.4. Deponije koje primaju više od 10 t otpada na dan ili ukupnog kapaciteta koji prelazi 25.000 t, isključujući deponije inertnog otpada;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5.5.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Nesanitarne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deponije - smetlišta kojima upravljaju jedinice lokalne samouprave.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b/>
          <w:bCs/>
          <w:lang w:eastAsia="sr-Latn-RS"/>
        </w:rPr>
        <w:t>6. Ostale aktivnosti:</w:t>
      </w:r>
      <w:r w:rsidRPr="00F53A60">
        <w:rPr>
          <w:rFonts w:ascii="Arial" w:eastAsia="Times New Roman" w:hAnsi="Arial" w:cs="Arial"/>
          <w:lang w:eastAsia="sr-Latn-RS"/>
        </w:rPr>
        <w:t xml:space="preserve">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6.1. Industrijski pogoni za proizvodnju: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(a) pulpe iz drveta ili drugih vlaknastih materijala;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(b) papira i kartona, sa proizvodnim kapacitetom koji prelazi 20 t na dan.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6.2. Postrojenja za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predtretman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(operacije kao što su pranje, beljenje itd.) ili bojenje prediva ili tekstila, čiji proizvodni kapacitet prelazi 10 t na dan;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6.3. Postrojenja za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štavljenje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kože, proizvodnog kapaciteta iznad 12 t finalnih proizvoda na dan;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6.4. Postrojenja za preradu hrane, uključujući: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(a) klanice sa proizvodnim kapacitetom većim od 50 t na dan,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(b) tretman i obrada određena za proizvodnju prehrambenih proizvoda iz: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- životinjskih sirovina (izuzev mleka) sa proizvodnim kapacitetom finalnih proizvoda većim od 75 t na dan,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- biljnih sirovina sa proizvodnim kapacitetom finalnih proizvoda većim od 300 t na dan (prosečna tromesečna vrednost),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(v) tretman i prerada mleka, kod kojih je količina primljenog mleka veća od 200 t na dan (prosečna godišnja vrednost);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lastRenderedPageBreak/>
        <w:t xml:space="preserve">6.5. Postrojenja za odlaganje i reciklažu životinjskih trupla i životinjskog otpada sa kapacitetom tretmana većim od 10 t na dan;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6.6. Postrojenja za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tov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životinja sa više od: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(a) 40.000 mesta za živinu,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(b) 2.000 mesta za svinje za rasplod (težine preko 30 kg),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(v) 750 mesta za krmače,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(g) 200 mesta za goveda;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6.7. Postrojenja za površinsku obradu materijala, predmeta ili proizvoda korišćenjem organskih rastvarača, posebno za odeću, štampanje, prevlačenje,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odmašćivanje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,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vodootpornost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, bojenje, čišćenje ili impregnaciju, sa kapacitetom iznad 150 kg/h ili više od 200 t godišnje;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6.8. Postrojenja za proizvodnju ugljenika ili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elektrografita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,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insineracijom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ili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grafitizacijom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6.9. Benzinske pumpe i objekti za skladištenje nafte, naftnih derivata i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biogoriva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6.10. Aerodromi za civilni transport putnika;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6.11. Železničke ranžirne stanice;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6.12. Groblja i krematorijumi za naseljena mesta iznad 40.000 stanovnika;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6.13. Postrojenja za tretman komunalnih otpadnih voda;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6.14. Cevovodi za transport opasnih materija. </w:t>
      </w:r>
    </w:p>
    <w:p w:rsidR="00F53A60" w:rsidRPr="00F53A60" w:rsidRDefault="00F53A60" w:rsidP="00F53A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10" w:name="str_3"/>
      <w:bookmarkEnd w:id="10"/>
      <w:r w:rsidRPr="00F53A60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Prilog 2 </w:t>
      </w:r>
    </w:p>
    <w:p w:rsidR="00F53A60" w:rsidRPr="00F53A60" w:rsidRDefault="00F53A60" w:rsidP="00F53A6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F53A60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F53A60" w:rsidRPr="00F53A60" w:rsidRDefault="00F53A60" w:rsidP="00F53A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11" w:name="str_4"/>
      <w:bookmarkEnd w:id="11"/>
      <w:r w:rsidRPr="00F53A60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MONITORING ZEMLJIŠTA NA KOME SE OBAVLJAJU AKTIVNOSTI SA LISTE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1. Izbor mernih mesta i uzimanje uzoraka za ispitivanje zemljišta pre izgradnje postrojenja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Pre izgradnje postrojenja za obavljanje aktivnosti sa Liste, vrši se ispitivanje zemljišta, radi procene stanja i kvaliteta zemljišta, tako što se: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1)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uzorci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zemljišta uzimaju sa mesta na kojima će biti postavljeni temelji objekta;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2) na mestima gde je reljef ujednačen i gde je površina ispitivane lokacije manja od 4 ha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uzorci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zemljišta uzimaju sa najmanje četiri mesta na kojima će biti podignuta fabrika;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3) na mestima gde je teren neujednačen,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uzorci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zemljišta uzimaju sa svih glavnih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podlokaliteta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da bi se dobila tačna karakterizacija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varijabilnosti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lokaliteta u pogledu zemljišta i podzemnih voda;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lastRenderedPageBreak/>
        <w:t xml:space="preserve">4) za lokaliteta na kojima će se graditi podzemni objekti,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uzorci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moraju uzeti sa dubine koja je ispod osnove predviđenog objekta.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2. Izbor broja i rasporeda mernih mesta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uzorkovanja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zemljišta na lokalitetima na kojima se obavljaju aktivnosti sa Liste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Pre izbora broja i rasporeda mernih mesta, neophodno je izvršiti pregled postojeće relevantne dokumentacije i obaviti razgovore sa stručnim licima koja poznaju tehnološke procese u objektu i koji su upoznati sa, eventualnim, ranijim udesima na lokaciji.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Pri izboru broja i rasporeda mernih mesta na lokalitetima na kojima se obavljaju aktivnosti sa Liste u obzir se uzimaju, naročito: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1) mesta za koja se zna da je došlo do zagađenja zemljišta ili podzemnih voda;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2) mesta za skladištenje proizvoda, sirovina, hemikalija, katalizatora ili otpada;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3) mesta u neposrednoj blizini postrojenja, uređaja i instalacija gde se obavlja proizvodni proces ili druge opreme za obavljanje proizvodnog procesa;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4) mesta na kojima su postrojenja koja služe za utovar i istovar hemikalija i/ili otpada, uključujući i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dokove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za utovar;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5) skladišta koja služe za novu i istrošenu opremu (uključujući, ali ne ograničavajući se na transformatore, vozila i kompresore) koja mogu biti izvor zagađenja zemljišta;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6) prostor za servisiranje i održavanje mašina;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7) prostor za pranje opreme uključujući, ali ne ograničavajući se na kontejnere, rezervoare, filtere i vozila;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8) mesta blizu podzemnih septičkih jama, rezervoara i cevovoda;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9) područja van fabričkog kruga koja mogu biti pod uticajem fabričkih aktivnosti.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Izuzetno, ako je rizik od zagađenja minimalan zbog prirode samog proizvodnog procesa ili ukoliko neki proizvodni procesi imaju maksimalnu zaštitu, odgovarajući delovi lokaliteta se mogu izuzeti iz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monitoringa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.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3. Šeme uzimanje uzoraka zemljišta na kom se obavljaju aktivnosti sa Liste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proofErr w:type="spellStart"/>
      <w:r w:rsidRPr="00F53A60">
        <w:rPr>
          <w:rFonts w:ascii="Arial" w:eastAsia="Times New Roman" w:hAnsi="Arial" w:cs="Arial"/>
          <w:lang w:eastAsia="sr-Latn-RS"/>
        </w:rPr>
        <w:t>Uzorkovanje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zemljišta na kojem se obavljaju aktivnosti sa Liste se vrši prema šemama datim u Smernicama za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uzorkovanja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zemljišta u lokalnoj mreži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monitoringa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i zemljišta na kom se obavljaju aktivnosti koje mogu biti uzrok zagađenja i degradacije zemljišta, koje na svojoj internet stranici objavljuje ministarstvo nadležno za poslove zaštite životne sredine.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4.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Parametari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monitoringa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zemljišta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Monitoring zemljišta na kojem se obavljaju aktivnosti sa Liste podrazumeva praćenje sledećih parametara: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1) mehanički sastav zemljišta;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lastRenderedPageBreak/>
        <w:t xml:space="preserve">2) kiselost zemljišta (aktivna kiselost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pH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u H</w:t>
      </w:r>
      <w:r w:rsidRPr="00F53A60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2</w:t>
      </w:r>
      <w:r w:rsidRPr="00F53A60">
        <w:rPr>
          <w:rFonts w:ascii="Arial" w:eastAsia="Times New Roman" w:hAnsi="Arial" w:cs="Arial"/>
          <w:lang w:eastAsia="sr-Latn-RS"/>
        </w:rPr>
        <w:t xml:space="preserve">O,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supstituciona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kiselost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pH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u 1M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KCl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,);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>3) sadržaj CaCO</w:t>
      </w:r>
      <w:r w:rsidRPr="00F53A60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3</w:t>
      </w:r>
      <w:r w:rsidRPr="00F53A60">
        <w:rPr>
          <w:rFonts w:ascii="Arial" w:eastAsia="Times New Roman" w:hAnsi="Arial" w:cs="Arial"/>
          <w:lang w:eastAsia="sr-Latn-RS"/>
        </w:rPr>
        <w:t xml:space="preserve">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4) kapacitet izmenjivih katjona;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5) stepen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zasićenosti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bazama;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6) sadržaj organske materije.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U zavisnosti od vrste aktivnosti koja se obavlja ispituju se i sledeći parametri: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1) fizička svojstava zemljišta: gustina suvog zemljišta, gustina čvrste faze, ukupna poroznost, retencija vode pri različitim pritiscima, pristupačna voda, brzina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vodopropustljivosti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, struktura i tvrdoća;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2) hemijska svojstava zemljišta: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hidrolitička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kiselost zemljišta, ukupni azot i sumpor, sadržaj pristupačnih mikro i makro elemenata,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elektroprovodljivost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zemljišnog ekstrakta, anjoni i katjoni u zemljištu, ukupni i pristupačni teški metali i potencijalno toksični elementi,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ugljovodonici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naftnog porekla (frakcije C</w:t>
      </w:r>
      <w:r w:rsidRPr="00F53A60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6</w:t>
      </w:r>
      <w:r w:rsidRPr="00F53A60">
        <w:rPr>
          <w:rFonts w:ascii="Arial" w:eastAsia="Times New Roman" w:hAnsi="Arial" w:cs="Arial"/>
          <w:lang w:eastAsia="sr-Latn-RS"/>
        </w:rPr>
        <w:t>-C</w:t>
      </w:r>
      <w:r w:rsidRPr="00F53A60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40</w:t>
      </w:r>
      <w:r w:rsidRPr="00F53A60">
        <w:rPr>
          <w:rFonts w:ascii="Arial" w:eastAsia="Times New Roman" w:hAnsi="Arial" w:cs="Arial"/>
          <w:lang w:eastAsia="sr-Latn-RS"/>
        </w:rPr>
        <w:t xml:space="preserve">),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policiklični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aromatični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ugljovodonici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(PAH), ostaci pesticida,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polihlorovani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bifenili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(PCB),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hlorfenoli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, isparljivi aromatični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ugljovodonici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, isparljivi halogeni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ugljovodonici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;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3) ostali parametri. </w:t>
      </w:r>
    </w:p>
    <w:p w:rsidR="00F53A60" w:rsidRPr="00F53A60" w:rsidRDefault="00F53A60" w:rsidP="00F53A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12" w:name="str_5"/>
      <w:bookmarkEnd w:id="12"/>
      <w:r w:rsidRPr="00F53A60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Prilog 3 </w:t>
      </w:r>
    </w:p>
    <w:p w:rsidR="00F53A60" w:rsidRPr="00F53A60" w:rsidRDefault="00F53A60" w:rsidP="00F53A6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F53A60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F53A60" w:rsidRPr="00F53A60" w:rsidRDefault="00F53A60" w:rsidP="00F53A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13" w:name="str_6"/>
      <w:bookmarkEnd w:id="13"/>
      <w:r w:rsidRPr="00F53A60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METODE I STANDARDI ZA UZORKOVANJE, PRIPREMU UZORAKA I ISPITIVANJE FIZIČKIH I HEMIJSKIH SVOJSTAVA ZEMLJIŠTA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1. Standardi za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uzorkovanje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zemljišta i pripremu uzoraka za analizu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proofErr w:type="spellStart"/>
      <w:r w:rsidRPr="00F53A60">
        <w:rPr>
          <w:rFonts w:ascii="Arial" w:eastAsia="Times New Roman" w:hAnsi="Arial" w:cs="Arial"/>
          <w:lang w:eastAsia="sr-Latn-RS"/>
        </w:rPr>
        <w:t>Uzorkovanje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zemljišta se vrši prema standardima: ISO 18400</w:t>
      </w:r>
      <w:r w:rsidRPr="00F53A60">
        <w:rPr>
          <w:rFonts w:ascii="Arial" w:eastAsia="Times New Roman" w:hAnsi="Arial" w:cs="Arial"/>
          <w:b/>
          <w:bCs/>
          <w:lang w:eastAsia="sr-Latn-RS"/>
        </w:rPr>
        <w:t>-</w:t>
      </w:r>
      <w:r w:rsidRPr="00F53A60">
        <w:rPr>
          <w:rFonts w:ascii="Arial" w:eastAsia="Times New Roman" w:hAnsi="Arial" w:cs="Arial"/>
          <w:lang w:eastAsia="sr-Latn-RS"/>
        </w:rPr>
        <w:t xml:space="preserve">102 Kvalitet zemljišta -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Uzorkovanje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- Deo 102: Odabir i primena tehnika uzimanja uzoraka, SRPS ISO 18400-104 Kvalitet zemljišta -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Uzorkovanje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- Deo 104: Strategije, SRPS ISO 18400-202 Kvalitet zemljišta -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Uzorkovanje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- Preliminarno istraživanje i ISO 18400</w:t>
      </w:r>
      <w:r w:rsidRPr="00F53A60">
        <w:rPr>
          <w:rFonts w:ascii="Arial" w:eastAsia="Times New Roman" w:hAnsi="Arial" w:cs="Arial"/>
          <w:b/>
          <w:bCs/>
          <w:lang w:eastAsia="sr-Latn-RS"/>
        </w:rPr>
        <w:t>-</w:t>
      </w:r>
      <w:r w:rsidRPr="00F53A60">
        <w:rPr>
          <w:rFonts w:ascii="Arial" w:eastAsia="Times New Roman" w:hAnsi="Arial" w:cs="Arial"/>
          <w:lang w:eastAsia="sr-Latn-RS"/>
        </w:rPr>
        <w:t xml:space="preserve">203 Kvalitet zemljišta -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Uzorkovanje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- Deo 203: Istraživanje potencijalno zagađenih lokacija.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proofErr w:type="spellStart"/>
      <w:r w:rsidRPr="00F53A60">
        <w:rPr>
          <w:rFonts w:ascii="Arial" w:eastAsia="Times New Roman" w:hAnsi="Arial" w:cs="Arial"/>
          <w:lang w:eastAsia="sr-Latn-RS"/>
        </w:rPr>
        <w:t>Uzorkovanje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zemljišta se može vršiti i prema standardima SRPS ISO 10381-2 Kvalitet zemljišta - Uzimanje uzoraka - Deo 2: Smernice za tehnike uzimanja uzoraka i ISO 10381</w:t>
      </w:r>
      <w:r w:rsidRPr="00F53A60">
        <w:rPr>
          <w:rFonts w:ascii="Arial" w:eastAsia="Times New Roman" w:hAnsi="Arial" w:cs="Arial"/>
          <w:b/>
          <w:bCs/>
          <w:lang w:eastAsia="sr-Latn-RS"/>
        </w:rPr>
        <w:t>-</w:t>
      </w:r>
      <w:r w:rsidRPr="00F53A60">
        <w:rPr>
          <w:rFonts w:ascii="Arial" w:eastAsia="Times New Roman" w:hAnsi="Arial" w:cs="Arial"/>
          <w:lang w:eastAsia="sr-Latn-RS"/>
        </w:rPr>
        <w:t xml:space="preserve">5 Kvalitet zemljišta - </w:t>
      </w:r>
      <w:proofErr w:type="spellStart"/>
      <w:r w:rsidRPr="00F53A60">
        <w:rPr>
          <w:rFonts w:ascii="Arial" w:eastAsia="Times New Roman" w:hAnsi="Arial" w:cs="Arial"/>
          <w:lang w:eastAsia="sr-Latn-RS"/>
        </w:rPr>
        <w:t>Uzorkovanje</w:t>
      </w:r>
      <w:proofErr w:type="spellEnd"/>
      <w:r w:rsidRPr="00F53A60">
        <w:rPr>
          <w:rFonts w:ascii="Arial" w:eastAsia="Times New Roman" w:hAnsi="Arial" w:cs="Arial"/>
          <w:lang w:eastAsia="sr-Latn-RS"/>
        </w:rPr>
        <w:t xml:space="preserve"> - Deo 5: Smernice o postupku istraživanja urbanih i industrijskih lokacija u pogledu kontaminacije zemljišta.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Priprema uzoraka za analizu se obavlja u skladu sa standardom SRPS ISO 11464 Kvalitet zemljišta - Prethodna obrada uzoraka za fizičko-hemijske analize.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2. Metode i standardi za ispitivanje fizičkih i hemijskih svojstava zemljišta </w:t>
      </w:r>
    </w:p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Tabela 1 - Metode i standardi za ispitivanje fizičkih svojstava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8"/>
        <w:gridCol w:w="3565"/>
        <w:gridCol w:w="1969"/>
      </w:tblGrid>
      <w:tr w:rsidR="00F53A60" w:rsidRPr="00F53A60" w:rsidTr="00F53A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Parametar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Metoda/tehnika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>Referentna</w:t>
            </w:r>
            <w:r w:rsidRPr="00F53A60">
              <w:rPr>
                <w:rFonts w:ascii="Arial" w:eastAsia="Times New Roman" w:hAnsi="Arial" w:cs="Arial"/>
                <w:lang w:eastAsia="sr-Latn-RS"/>
              </w:rPr>
              <w:br/>
              <w:t xml:space="preserve">dokumenta /izvor metode </w:t>
            </w:r>
          </w:p>
        </w:tc>
      </w:tr>
      <w:tr w:rsidR="00F53A60" w:rsidRPr="00F53A60" w:rsidTr="00F53A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Mehanički sastav zemljišta*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>Internacionalna A i B metoda</w:t>
            </w:r>
            <w:r w:rsidRPr="00F53A60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Prosejavanje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sedimentacija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: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hidrometarski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>***</w:t>
            </w:r>
            <w:r w:rsidRPr="00F53A60">
              <w:rPr>
                <w:rFonts w:ascii="Arial" w:eastAsia="Times New Roman" w:hAnsi="Arial" w:cs="Arial"/>
                <w:lang w:eastAsia="sr-Latn-RS"/>
              </w:rPr>
              <w:br/>
              <w:t xml:space="preserve">ISO 11277 </w:t>
            </w:r>
          </w:p>
        </w:tc>
      </w:tr>
      <w:tr w:rsidR="00F53A60" w:rsidRPr="00F53A60" w:rsidTr="00F53A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>Gustina suvog zemljišta</w:t>
            </w:r>
            <w:r w:rsidRPr="00F53A60">
              <w:rPr>
                <w:rFonts w:ascii="Arial" w:eastAsia="Times New Roman" w:hAnsi="Arial" w:cs="Arial"/>
                <w:lang w:eastAsia="sr-Latn-RS"/>
              </w:rPr>
              <w:br/>
              <w:t xml:space="preserve">(zapreminska masa)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Cilindri po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Kopeckom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SRPS EN ISO 11272 </w:t>
            </w:r>
          </w:p>
        </w:tc>
      </w:tr>
      <w:tr w:rsidR="00F53A60" w:rsidRPr="00F53A60" w:rsidTr="00F53A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Maksimalni kapacitet zemljišta za vodu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pF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 0 po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Kopeckom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br/>
              <w:t xml:space="preserve">-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gravimetrijski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br/>
              <w:t xml:space="preserve">(0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kPa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SRPS ISO 11274 </w:t>
            </w:r>
          </w:p>
        </w:tc>
      </w:tr>
      <w:tr w:rsidR="00F53A60" w:rsidRPr="00F53A60" w:rsidTr="00F53A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Poljski vodni kapacitet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pF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 2,5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pressure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 plate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extractor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 (33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kPa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SRPS ISO 11274 </w:t>
            </w:r>
          </w:p>
        </w:tc>
      </w:tr>
      <w:tr w:rsidR="00F53A60" w:rsidRPr="00F53A60" w:rsidTr="00F53A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Prekid kapilarne veze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pF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 3,8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pressure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 membrane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extractor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br/>
              <w:t xml:space="preserve">(625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kPa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SRPS ISO 11274 </w:t>
            </w:r>
          </w:p>
        </w:tc>
      </w:tr>
      <w:tr w:rsidR="00F53A60" w:rsidRPr="00F53A60" w:rsidTr="00F53A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Tačka venuća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pF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 4,2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pressure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 membrane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extractor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 (1500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kPa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SRPS ISO 11274 </w:t>
            </w:r>
          </w:p>
        </w:tc>
      </w:tr>
      <w:tr w:rsidR="00F53A60" w:rsidRPr="00F53A60" w:rsidTr="00F53A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Fiziološki aktivna i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lakopristupačna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 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Računski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SRPS ISO 11274 </w:t>
            </w:r>
          </w:p>
        </w:tc>
      </w:tr>
      <w:tr w:rsidR="00F53A60" w:rsidRPr="00F53A60" w:rsidTr="00F53A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Gustina čvrste faze i ukupna poroznost zemljišta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Piknometar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, obračun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SRPS ISO 11508 </w:t>
            </w:r>
          </w:p>
        </w:tc>
      </w:tr>
      <w:tr w:rsidR="00F53A60" w:rsidRPr="00F53A60" w:rsidTr="00F53A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Kapacitet zemljišta za vazduh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Računski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SRPS ISO 11465 </w:t>
            </w:r>
          </w:p>
        </w:tc>
      </w:tr>
      <w:tr w:rsidR="00F53A60" w:rsidRPr="00F53A60" w:rsidTr="00F53A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Brzina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vodopropustljivosti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Serijsko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 određivanje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permeametrom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ISO 17313 </w:t>
            </w:r>
          </w:p>
        </w:tc>
      </w:tr>
      <w:tr w:rsidR="00F53A60" w:rsidRPr="00F53A60" w:rsidTr="00F53A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Stabilnost agregata**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Metoda po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Savinovu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*** </w:t>
            </w:r>
          </w:p>
        </w:tc>
      </w:tr>
      <w:tr w:rsidR="00F53A60" w:rsidRPr="00F53A60" w:rsidTr="00F53A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Tvrdoća zemljišta**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Merenjem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penetrometrijskog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 otpora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*** </w:t>
            </w:r>
          </w:p>
        </w:tc>
      </w:tr>
    </w:tbl>
    <w:p w:rsidR="00F53A60" w:rsidRPr="00F53A60" w:rsidRDefault="00F53A60" w:rsidP="00F53A6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F53A60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"/>
        <w:gridCol w:w="8820"/>
      </w:tblGrid>
      <w:tr w:rsidR="00F53A60" w:rsidRPr="00F53A60" w:rsidTr="00F53A60">
        <w:trPr>
          <w:tblCellSpacing w:w="0" w:type="dxa"/>
        </w:trPr>
        <w:tc>
          <w:tcPr>
            <w:tcW w:w="0" w:type="auto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i/>
                <w:iCs/>
                <w:lang w:eastAsia="sr-Latn-RS"/>
              </w:rPr>
              <w:t xml:space="preserve">* </w:t>
            </w:r>
          </w:p>
        </w:tc>
        <w:tc>
          <w:tcPr>
            <w:tcW w:w="0" w:type="auto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i/>
                <w:iCs/>
                <w:lang w:eastAsia="sr-Latn-RS"/>
              </w:rPr>
              <w:t>- Interval ispitivanja je na svakih deset godina</w:t>
            </w:r>
            <w:r w:rsidRPr="00F53A60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53A60" w:rsidRPr="00F53A60" w:rsidTr="00F53A60">
        <w:trPr>
          <w:tblCellSpacing w:w="0" w:type="dxa"/>
        </w:trPr>
        <w:tc>
          <w:tcPr>
            <w:tcW w:w="0" w:type="auto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i/>
                <w:iCs/>
                <w:lang w:eastAsia="sr-Latn-RS"/>
              </w:rPr>
              <w:t xml:space="preserve">** </w:t>
            </w:r>
          </w:p>
        </w:tc>
        <w:tc>
          <w:tcPr>
            <w:tcW w:w="0" w:type="auto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i/>
                <w:iCs/>
                <w:lang w:eastAsia="sr-Latn-RS"/>
              </w:rPr>
              <w:t>- Interval ispitivanja zavisi od gustine suvog zemljišta i vodno-vazdušnih osobina zemljišta i dr.</w:t>
            </w:r>
            <w:r w:rsidRPr="00F53A60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53A60" w:rsidRPr="00F53A60" w:rsidTr="00F53A60">
        <w:trPr>
          <w:tblCellSpacing w:w="0" w:type="dxa"/>
        </w:trPr>
        <w:tc>
          <w:tcPr>
            <w:tcW w:w="0" w:type="auto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i/>
                <w:iCs/>
                <w:lang w:eastAsia="sr-Latn-RS"/>
              </w:rPr>
              <w:t xml:space="preserve">*** </w:t>
            </w:r>
          </w:p>
        </w:tc>
        <w:tc>
          <w:tcPr>
            <w:tcW w:w="0" w:type="auto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i/>
                <w:iCs/>
                <w:lang w:eastAsia="sr-Latn-RS"/>
              </w:rPr>
              <w:t>- Metode istraživanja i određivanja fizičkih svojstava zemljišta. Novi Sad: Jugoslovensko društvo za proučavanje zemljišta (JDPZ), Priručnik za ispitivanje zemljišta, Grupa autora, Đ. Bošnjak, ur. (1997)</w:t>
            </w:r>
            <w:r w:rsidRPr="00F53A60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</w:tbl>
    <w:p w:rsidR="00F53A60" w:rsidRPr="00F53A60" w:rsidRDefault="00F53A60" w:rsidP="00F53A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A60">
        <w:rPr>
          <w:rFonts w:ascii="Arial" w:eastAsia="Times New Roman" w:hAnsi="Arial" w:cs="Arial"/>
          <w:lang w:eastAsia="sr-Latn-RS"/>
        </w:rPr>
        <w:t xml:space="preserve">Tabela 2 - Metode i standardi za ispitivanje hemijskih svojstava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6"/>
        <w:gridCol w:w="3833"/>
        <w:gridCol w:w="2353"/>
      </w:tblGrid>
      <w:tr w:rsidR="00F53A60" w:rsidRPr="00F53A60" w:rsidTr="00F53A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Parametar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Metoda/tehnika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>Referentna</w:t>
            </w:r>
            <w:r w:rsidRPr="00F53A60">
              <w:rPr>
                <w:rFonts w:ascii="Arial" w:eastAsia="Times New Roman" w:hAnsi="Arial" w:cs="Arial"/>
                <w:lang w:eastAsia="sr-Latn-RS"/>
              </w:rPr>
              <w:br/>
              <w:t xml:space="preserve">dokumenta/izvor metode </w:t>
            </w:r>
          </w:p>
        </w:tc>
      </w:tr>
      <w:tr w:rsidR="00F53A60" w:rsidRPr="00F53A60" w:rsidTr="00F53A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pH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 u H</w:t>
            </w:r>
            <w:r w:rsidRPr="00F53A60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2</w:t>
            </w:r>
            <w:r w:rsidRPr="00F53A60">
              <w:rPr>
                <w:rFonts w:ascii="Arial" w:eastAsia="Times New Roman" w:hAnsi="Arial" w:cs="Arial"/>
                <w:lang w:eastAsia="sr-Latn-RS"/>
              </w:rPr>
              <w:t xml:space="preserve">O i 1M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KCl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>, (CaCl</w:t>
            </w:r>
            <w:r w:rsidRPr="00F53A60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2</w:t>
            </w:r>
            <w:r w:rsidRPr="00F53A60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Elektrometrijsko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 određivanje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SRPS ISO 10390 </w:t>
            </w:r>
          </w:p>
        </w:tc>
      </w:tr>
      <w:tr w:rsidR="00F53A60" w:rsidRPr="00F53A60" w:rsidTr="00F53A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>Sadržaj CaCO</w:t>
            </w:r>
            <w:r w:rsidRPr="00F53A60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3</w:t>
            </w:r>
            <w:r w:rsidRPr="00F53A60">
              <w:rPr>
                <w:rFonts w:ascii="Arial" w:eastAsia="Times New Roman" w:hAnsi="Arial" w:cs="Arial"/>
                <w:lang w:eastAsia="sr-Latn-RS"/>
              </w:rPr>
              <w:t xml:space="preserve">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Šajblerov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kalcimetar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 -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volumetrijsko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 određivanje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SRPS ISO 10693 </w:t>
            </w:r>
          </w:p>
        </w:tc>
      </w:tr>
      <w:tr w:rsidR="00F53A60" w:rsidRPr="00F53A60" w:rsidTr="00F53A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Hidrolitička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 kiselost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>y</w:t>
            </w:r>
            <w:r w:rsidRPr="00F53A60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1</w:t>
            </w:r>
            <w:r w:rsidRPr="00F53A60">
              <w:rPr>
                <w:rFonts w:ascii="Arial" w:eastAsia="Times New Roman" w:hAnsi="Arial" w:cs="Arial"/>
                <w:lang w:eastAsia="sr-Latn-RS"/>
              </w:rPr>
              <w:t xml:space="preserve"> modifikovana metoda po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Kappen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-u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** </w:t>
            </w:r>
          </w:p>
        </w:tc>
      </w:tr>
      <w:tr w:rsidR="00F53A60" w:rsidRPr="00F53A60" w:rsidTr="00F53A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>CEC</w:t>
            </w:r>
            <w:r w:rsidRPr="00F53A60">
              <w:rPr>
                <w:rFonts w:ascii="Arial" w:eastAsia="Times New Roman" w:hAnsi="Arial" w:cs="Arial"/>
                <w:lang w:eastAsia="sr-Latn-RS"/>
              </w:rPr>
              <w:br/>
              <w:t>(kapacitet izmenjivih katjona</w:t>
            </w:r>
            <w:r w:rsidRPr="00F53A60">
              <w:rPr>
                <w:rFonts w:ascii="Arial" w:eastAsia="Times New Roman" w:hAnsi="Arial" w:cs="Arial"/>
                <w:lang w:eastAsia="sr-Latn-RS"/>
              </w:rPr>
              <w:br/>
              <w:t>Na</w:t>
            </w:r>
            <w:r w:rsidRPr="00F53A60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+</w:t>
            </w:r>
            <w:r w:rsidRPr="00F53A60">
              <w:rPr>
                <w:rFonts w:ascii="Arial" w:eastAsia="Times New Roman" w:hAnsi="Arial" w:cs="Arial"/>
                <w:lang w:eastAsia="sr-Latn-RS"/>
              </w:rPr>
              <w:t>, K</w:t>
            </w:r>
            <w:r w:rsidRPr="00F53A60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+</w:t>
            </w:r>
            <w:r w:rsidRPr="00F53A60">
              <w:rPr>
                <w:rFonts w:ascii="Arial" w:eastAsia="Times New Roman" w:hAnsi="Arial" w:cs="Arial"/>
                <w:lang w:eastAsia="sr-Latn-RS"/>
              </w:rPr>
              <w:t>, Ca</w:t>
            </w:r>
            <w:r w:rsidRPr="00F53A60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2+</w:t>
            </w:r>
            <w:r w:rsidRPr="00F53A60">
              <w:rPr>
                <w:rFonts w:ascii="Arial" w:eastAsia="Times New Roman" w:hAnsi="Arial" w:cs="Arial"/>
                <w:lang w:eastAsia="sr-Latn-RS"/>
              </w:rPr>
              <w:t>, Mg</w:t>
            </w:r>
            <w:r w:rsidRPr="00F53A60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2+</w:t>
            </w:r>
            <w:r w:rsidRPr="00F53A60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>Metoda sa amonijum-acetatom i natrijum acetatom (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pH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=7), AAS (za zemljišta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pH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 &gt;7) i metoda po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Kappen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-u (T) (za zemljišta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pH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>&lt;7) ili metoda pomoću BaCl</w:t>
            </w:r>
            <w:r w:rsidRPr="00F53A60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2</w:t>
            </w:r>
            <w:r w:rsidRPr="00F53A60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>**</w:t>
            </w:r>
            <w:r w:rsidRPr="00F53A60">
              <w:rPr>
                <w:rFonts w:ascii="Arial" w:eastAsia="Times New Roman" w:hAnsi="Arial" w:cs="Arial"/>
                <w:lang w:eastAsia="sr-Latn-RS"/>
              </w:rPr>
              <w:br/>
              <w:t xml:space="preserve">SRPS ISO 11260 </w:t>
            </w:r>
          </w:p>
        </w:tc>
      </w:tr>
      <w:tr w:rsidR="00F53A60" w:rsidRPr="00F53A60" w:rsidTr="00F53A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Suma izmenjivih baznih katjona (S)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Metoda po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Kappen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-u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** </w:t>
            </w:r>
          </w:p>
        </w:tc>
      </w:tr>
      <w:tr w:rsidR="00F53A60" w:rsidRPr="00F53A60" w:rsidTr="00F53A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Stepen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zasićenosti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 bazama (V%)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Računski (S/T*100)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** </w:t>
            </w:r>
          </w:p>
        </w:tc>
      </w:tr>
      <w:tr w:rsidR="00F53A60" w:rsidRPr="00F53A60" w:rsidTr="00F53A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Sadržaj organske materije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Bihromatna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 metoda po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Tjurinu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, metoda po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Kotzmanu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 (oksidacija organske materije kalijum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permanganatom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) ili određivanje suvim sagorevanjem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>**</w:t>
            </w:r>
            <w:r w:rsidRPr="00F53A60">
              <w:rPr>
                <w:rFonts w:ascii="Arial" w:eastAsia="Times New Roman" w:hAnsi="Arial" w:cs="Arial"/>
                <w:lang w:eastAsia="sr-Latn-RS"/>
              </w:rPr>
              <w:br/>
              <w:t xml:space="preserve">SRPS ISO 10694 </w:t>
            </w:r>
          </w:p>
        </w:tc>
      </w:tr>
      <w:tr w:rsidR="00F53A60" w:rsidRPr="00F53A60" w:rsidTr="00F53A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Ukupni azot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Modifikovana metoda po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Kjeldalu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, suvim sagorevanjem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>SRPS ISO 11261</w:t>
            </w:r>
            <w:r w:rsidRPr="00F53A60">
              <w:rPr>
                <w:rFonts w:ascii="Arial" w:eastAsia="Times New Roman" w:hAnsi="Arial" w:cs="Arial"/>
                <w:lang w:eastAsia="sr-Latn-RS"/>
              </w:rPr>
              <w:br/>
              <w:t xml:space="preserve">SRPS ISO 13878 </w:t>
            </w:r>
          </w:p>
        </w:tc>
      </w:tr>
      <w:tr w:rsidR="00F53A60" w:rsidRPr="00F53A60" w:rsidTr="00F53A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Ukupni sumpor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Suvim sagorevanjem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SRPS ISO 15178 </w:t>
            </w:r>
          </w:p>
        </w:tc>
      </w:tr>
      <w:tr w:rsidR="00F53A60" w:rsidRPr="00F53A60" w:rsidTr="00F53A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>NO</w:t>
            </w:r>
            <w:r w:rsidRPr="00F53A60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3</w:t>
            </w:r>
            <w:r w:rsidRPr="00F53A60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-</w:t>
            </w:r>
            <w:r w:rsidRPr="00F53A60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Jonska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hromatografija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 ili ekstrakcija u 2M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KCl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kolorimetrijski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>SRPS ISO 14255</w:t>
            </w:r>
            <w:r w:rsidRPr="00F53A60">
              <w:rPr>
                <w:rFonts w:ascii="Arial" w:eastAsia="Times New Roman" w:hAnsi="Arial" w:cs="Arial"/>
                <w:lang w:eastAsia="sr-Latn-RS"/>
              </w:rPr>
              <w:br/>
              <w:t xml:space="preserve">ISO/TS 14256-1 </w:t>
            </w:r>
          </w:p>
        </w:tc>
      </w:tr>
      <w:tr w:rsidR="00F53A60" w:rsidRPr="00F53A60" w:rsidTr="00F53A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>Pristupačni mikro i makro elementi u zemljištu:</w:t>
            </w:r>
            <w:r w:rsidRPr="00F53A60">
              <w:rPr>
                <w:rFonts w:ascii="Arial" w:eastAsia="Times New Roman" w:hAnsi="Arial" w:cs="Arial"/>
                <w:lang w:eastAsia="sr-Latn-RS"/>
              </w:rPr>
              <w:br/>
              <w:t>P</w:t>
            </w:r>
            <w:r w:rsidRPr="00F53A60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2</w:t>
            </w:r>
            <w:r w:rsidRPr="00F53A60">
              <w:rPr>
                <w:rFonts w:ascii="Arial" w:eastAsia="Times New Roman" w:hAnsi="Arial" w:cs="Arial"/>
                <w:lang w:eastAsia="sr-Latn-RS"/>
              </w:rPr>
              <w:t>O</w:t>
            </w:r>
            <w:r w:rsidRPr="00F53A60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5</w:t>
            </w:r>
            <w:r w:rsidRPr="00F53A60">
              <w:rPr>
                <w:rFonts w:ascii="Arial" w:eastAsia="Times New Roman" w:hAnsi="Arial" w:cs="Arial"/>
                <w:lang w:eastAsia="sr-Latn-RS"/>
              </w:rPr>
              <w:t>, K</w:t>
            </w:r>
            <w:r w:rsidRPr="00F53A60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2</w:t>
            </w:r>
            <w:r w:rsidRPr="00F53A60">
              <w:rPr>
                <w:rFonts w:ascii="Arial" w:eastAsia="Times New Roman" w:hAnsi="Arial" w:cs="Arial"/>
                <w:lang w:eastAsia="sr-Latn-RS"/>
              </w:rPr>
              <w:t xml:space="preserve">O,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Fe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Cu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Zn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, S, Mn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AL-metoda po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Egner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>-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Riehm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-u, metoda po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Olsenu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 (za zemljišta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pH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 &gt;7), metoda po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Trougu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, DTPA, EDTA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>**</w:t>
            </w:r>
            <w:r w:rsidRPr="00F53A60">
              <w:rPr>
                <w:rFonts w:ascii="Arial" w:eastAsia="Times New Roman" w:hAnsi="Arial" w:cs="Arial"/>
                <w:lang w:eastAsia="sr-Latn-RS"/>
              </w:rPr>
              <w:br/>
              <w:t>SRPS ISO 11263</w:t>
            </w:r>
            <w:r w:rsidRPr="00F53A60">
              <w:rPr>
                <w:rFonts w:ascii="Arial" w:eastAsia="Times New Roman" w:hAnsi="Arial" w:cs="Arial"/>
                <w:lang w:eastAsia="sr-Latn-RS"/>
              </w:rPr>
              <w:br/>
              <w:t xml:space="preserve">SRPS ISO 14870 </w:t>
            </w:r>
          </w:p>
        </w:tc>
      </w:tr>
      <w:tr w:rsidR="00F53A60" w:rsidRPr="00F53A60" w:rsidTr="00F53A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>Teški metali i potencijalno toksični elementi:</w:t>
            </w:r>
            <w:r w:rsidRPr="00F53A60">
              <w:rPr>
                <w:rFonts w:ascii="Arial" w:eastAsia="Times New Roman" w:hAnsi="Arial" w:cs="Arial"/>
                <w:lang w:eastAsia="sr-Latn-RS"/>
              </w:rPr>
              <w:br/>
              <w:t xml:space="preserve">Al, As, B, Cd,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Co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Cr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Cu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Hg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, Mn, Mo, Ni, Pb, Se, Sn, Sr,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Zn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 (ukupni i pristupačni)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>Ekstrakcija u carskoj vodi (ukupni elementi),</w:t>
            </w:r>
            <w:r w:rsidRPr="00F53A60">
              <w:rPr>
                <w:rFonts w:ascii="Arial" w:eastAsia="Times New Roman" w:hAnsi="Arial" w:cs="Arial"/>
                <w:lang w:eastAsia="sr-Latn-RS"/>
              </w:rPr>
              <w:br/>
              <w:t xml:space="preserve">DTPA-TEA na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pH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 7,3 ili</w:t>
            </w:r>
            <w:r w:rsidRPr="00F53A60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Melih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>-3 ekstrakcionom rastvoru (pristupačni elementi),</w:t>
            </w:r>
            <w:r w:rsidRPr="00F53A60">
              <w:rPr>
                <w:rFonts w:ascii="Arial" w:eastAsia="Times New Roman" w:hAnsi="Arial" w:cs="Arial"/>
                <w:lang w:eastAsia="sr-Latn-RS"/>
              </w:rPr>
              <w:br/>
              <w:t xml:space="preserve">AAS ili ICP- OES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>SRPS ISO 11047</w:t>
            </w:r>
            <w:r w:rsidRPr="00F53A60">
              <w:rPr>
                <w:rFonts w:ascii="Arial" w:eastAsia="Times New Roman" w:hAnsi="Arial" w:cs="Arial"/>
                <w:lang w:eastAsia="sr-Latn-RS"/>
              </w:rPr>
              <w:br/>
              <w:t>SRPS ISO 11466</w:t>
            </w:r>
            <w:r w:rsidRPr="00F53A60">
              <w:rPr>
                <w:rFonts w:ascii="Arial" w:eastAsia="Times New Roman" w:hAnsi="Arial" w:cs="Arial"/>
                <w:lang w:eastAsia="sr-Latn-RS"/>
              </w:rPr>
              <w:br/>
              <w:t>SRPS ISO 14870</w:t>
            </w:r>
            <w:r w:rsidRPr="00F53A60">
              <w:rPr>
                <w:rFonts w:ascii="Arial" w:eastAsia="Times New Roman" w:hAnsi="Arial" w:cs="Arial"/>
                <w:lang w:eastAsia="sr-Latn-RS"/>
              </w:rPr>
              <w:br/>
              <w:t xml:space="preserve">ISO 16772 </w:t>
            </w:r>
          </w:p>
        </w:tc>
      </w:tr>
      <w:tr w:rsidR="00F53A60" w:rsidRPr="00F53A60" w:rsidTr="00F53A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ECe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 (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elektroprovodljivost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 zemljišnog ekstrakta)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Elektrometrijsko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 određivanje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SRPS ISO 11265 </w:t>
            </w:r>
          </w:p>
        </w:tc>
      </w:tr>
      <w:tr w:rsidR="00F53A60" w:rsidRPr="00F53A60" w:rsidTr="00F53A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>Anjoni i katjoni u zemljištu:</w:t>
            </w:r>
            <w:r w:rsidRPr="00F53A60">
              <w:rPr>
                <w:rFonts w:ascii="Arial" w:eastAsia="Times New Roman" w:hAnsi="Arial" w:cs="Arial"/>
                <w:lang w:eastAsia="sr-Latn-RS"/>
              </w:rPr>
              <w:br/>
              <w:t>(SO</w:t>
            </w:r>
            <w:r w:rsidRPr="00F53A60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4</w:t>
            </w:r>
            <w:r w:rsidRPr="00F53A60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2-</w:t>
            </w:r>
            <w:r w:rsidRPr="00F53A60">
              <w:rPr>
                <w:rFonts w:ascii="Arial" w:eastAsia="Times New Roman" w:hAnsi="Arial" w:cs="Arial"/>
                <w:lang w:eastAsia="sr-Latn-RS"/>
              </w:rPr>
              <w:t>, NO</w:t>
            </w:r>
            <w:r w:rsidRPr="00F53A60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2</w:t>
            </w:r>
            <w:r w:rsidRPr="00F53A60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-</w:t>
            </w:r>
            <w:r w:rsidRPr="00F53A60">
              <w:rPr>
                <w:rFonts w:ascii="Arial" w:eastAsia="Times New Roman" w:hAnsi="Arial" w:cs="Arial"/>
                <w:lang w:eastAsia="sr-Latn-RS"/>
              </w:rPr>
              <w:t>, CN</w:t>
            </w:r>
            <w:r w:rsidRPr="00F53A60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-</w:t>
            </w:r>
            <w:r w:rsidRPr="00F53A60">
              <w:rPr>
                <w:rFonts w:ascii="Arial" w:eastAsia="Times New Roman" w:hAnsi="Arial" w:cs="Arial"/>
                <w:lang w:eastAsia="sr-Latn-RS"/>
              </w:rPr>
              <w:t>, CO</w:t>
            </w:r>
            <w:r w:rsidRPr="00F53A60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3</w:t>
            </w:r>
            <w:r w:rsidRPr="00F53A60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2-</w:t>
            </w:r>
            <w:r w:rsidRPr="00F53A60">
              <w:rPr>
                <w:rFonts w:ascii="Arial" w:eastAsia="Times New Roman" w:hAnsi="Arial" w:cs="Arial"/>
                <w:lang w:eastAsia="sr-Latn-RS"/>
              </w:rPr>
              <w:t>,</w:t>
            </w:r>
            <w:r w:rsidRPr="00F53A60">
              <w:rPr>
                <w:rFonts w:ascii="Arial" w:eastAsia="Times New Roman" w:hAnsi="Arial" w:cs="Arial"/>
                <w:lang w:eastAsia="sr-Latn-RS"/>
              </w:rPr>
              <w:br/>
              <w:t>HCO</w:t>
            </w:r>
            <w:r w:rsidRPr="00F53A60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3</w:t>
            </w:r>
            <w:r w:rsidRPr="00F53A60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-</w:t>
            </w:r>
            <w:r w:rsidRPr="00F53A60">
              <w:rPr>
                <w:rFonts w:ascii="Arial" w:eastAsia="Times New Roman" w:hAnsi="Arial" w:cs="Arial"/>
                <w:lang w:eastAsia="sr-Latn-RS"/>
              </w:rPr>
              <w:t>, Cl</w:t>
            </w:r>
            <w:r w:rsidRPr="00F53A60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-</w:t>
            </w:r>
            <w:r w:rsidRPr="00F53A60">
              <w:rPr>
                <w:rFonts w:ascii="Arial" w:eastAsia="Times New Roman" w:hAnsi="Arial" w:cs="Arial"/>
                <w:lang w:eastAsia="sr-Latn-RS"/>
              </w:rPr>
              <w:t>, NH</w:t>
            </w:r>
            <w:r w:rsidRPr="00F53A60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4</w:t>
            </w:r>
            <w:r w:rsidRPr="00F53A60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+</w:t>
            </w:r>
            <w:r w:rsidRPr="00F53A60">
              <w:rPr>
                <w:rFonts w:ascii="Arial" w:eastAsia="Times New Roman" w:hAnsi="Arial" w:cs="Arial"/>
                <w:lang w:eastAsia="sr-Latn-RS"/>
              </w:rPr>
              <w:t>, K</w:t>
            </w:r>
            <w:r w:rsidRPr="00F53A60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+</w:t>
            </w:r>
            <w:r w:rsidRPr="00F53A60">
              <w:rPr>
                <w:rFonts w:ascii="Arial" w:eastAsia="Times New Roman" w:hAnsi="Arial" w:cs="Arial"/>
                <w:lang w:eastAsia="sr-Latn-RS"/>
              </w:rPr>
              <w:t>, Na</w:t>
            </w:r>
            <w:r w:rsidRPr="00F53A60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+</w:t>
            </w:r>
            <w:r w:rsidRPr="00F53A60">
              <w:rPr>
                <w:rFonts w:ascii="Arial" w:eastAsia="Times New Roman" w:hAnsi="Arial" w:cs="Arial"/>
                <w:lang w:eastAsia="sr-Latn-RS"/>
              </w:rPr>
              <w:t>, Ca</w:t>
            </w:r>
            <w:r w:rsidRPr="00F53A60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2+</w:t>
            </w:r>
            <w:r w:rsidRPr="00F53A60">
              <w:rPr>
                <w:rFonts w:ascii="Arial" w:eastAsia="Times New Roman" w:hAnsi="Arial" w:cs="Arial"/>
                <w:lang w:eastAsia="sr-Latn-RS"/>
              </w:rPr>
              <w:t>, Mg</w:t>
            </w:r>
            <w:r w:rsidRPr="00F53A60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2+</w:t>
            </w:r>
            <w:r w:rsidRPr="00F53A60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1:10 vodeni ekstrakt, ekstrakcija sa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KCl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>, ekstrakcija sa CaCl</w:t>
            </w:r>
            <w:r w:rsidRPr="00F53A60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2</w:t>
            </w:r>
            <w:r w:rsidRPr="00F53A60">
              <w:rPr>
                <w:rFonts w:ascii="Arial" w:eastAsia="Times New Roman" w:hAnsi="Arial" w:cs="Arial"/>
                <w:lang w:eastAsia="sr-Latn-RS"/>
              </w:rPr>
              <w:t xml:space="preserve">, određivanje jonskom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hromatografijom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 (IC), analizatorom sa neprekidnim protokom (CFA),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spektrofotometrija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>ISO/TS 14256-1</w:t>
            </w:r>
            <w:r w:rsidRPr="00F53A60">
              <w:rPr>
                <w:rFonts w:ascii="Arial" w:eastAsia="Times New Roman" w:hAnsi="Arial" w:cs="Arial"/>
                <w:lang w:eastAsia="sr-Latn-RS"/>
              </w:rPr>
              <w:br/>
              <w:t>ISO 14256-2</w:t>
            </w:r>
            <w:r w:rsidRPr="00F53A60">
              <w:rPr>
                <w:rFonts w:ascii="Arial" w:eastAsia="Times New Roman" w:hAnsi="Arial" w:cs="Arial"/>
                <w:lang w:eastAsia="sr-Latn-RS"/>
              </w:rPr>
              <w:br/>
              <w:t>SRPS EN ISO 10304-1</w:t>
            </w:r>
            <w:r w:rsidRPr="00F53A60">
              <w:rPr>
                <w:rFonts w:ascii="Arial" w:eastAsia="Times New Roman" w:hAnsi="Arial" w:cs="Arial"/>
                <w:lang w:eastAsia="sr-Latn-RS"/>
              </w:rPr>
              <w:br/>
              <w:t>SRPS EN ISO 14911</w:t>
            </w:r>
            <w:r w:rsidRPr="00F53A60">
              <w:rPr>
                <w:rFonts w:ascii="Arial" w:eastAsia="Times New Roman" w:hAnsi="Arial" w:cs="Arial"/>
                <w:lang w:eastAsia="sr-Latn-RS"/>
              </w:rPr>
              <w:br/>
              <w:t>ISO 11048</w:t>
            </w:r>
            <w:r w:rsidRPr="00F53A60">
              <w:rPr>
                <w:rFonts w:ascii="Arial" w:eastAsia="Times New Roman" w:hAnsi="Arial" w:cs="Arial"/>
                <w:lang w:eastAsia="sr-Latn-RS"/>
              </w:rPr>
              <w:br/>
              <w:t>ISO 11262</w:t>
            </w:r>
            <w:r w:rsidRPr="00F53A60">
              <w:rPr>
                <w:rFonts w:ascii="Arial" w:eastAsia="Times New Roman" w:hAnsi="Arial" w:cs="Arial"/>
                <w:lang w:eastAsia="sr-Latn-RS"/>
              </w:rPr>
              <w:br/>
              <w:t xml:space="preserve">SRPS EN ISO 17380 </w:t>
            </w:r>
          </w:p>
        </w:tc>
      </w:tr>
      <w:tr w:rsidR="00F53A60" w:rsidRPr="00F53A60" w:rsidTr="00F53A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Postojane organske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zagađujuće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 supstance:</w:t>
            </w:r>
            <w:r w:rsidRPr="00F53A60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policiklični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 aromatični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ugljovodonici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, ostaci pesticida,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polihlorovani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bifenili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 (PCB),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hlorfenoli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Tečna i gasna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hromatografija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>ISO 18287</w:t>
            </w:r>
            <w:r w:rsidRPr="00F53A60">
              <w:rPr>
                <w:rFonts w:ascii="Arial" w:eastAsia="Times New Roman" w:hAnsi="Arial" w:cs="Arial"/>
                <w:lang w:eastAsia="sr-Latn-RS"/>
              </w:rPr>
              <w:br/>
              <w:t>ISO 11264</w:t>
            </w:r>
            <w:r w:rsidRPr="00F53A60">
              <w:rPr>
                <w:rFonts w:ascii="Arial" w:eastAsia="Times New Roman" w:hAnsi="Arial" w:cs="Arial"/>
                <w:lang w:eastAsia="sr-Latn-RS"/>
              </w:rPr>
              <w:br/>
              <w:t>SRPS ISO 10382</w:t>
            </w:r>
            <w:r w:rsidRPr="00F53A60">
              <w:rPr>
                <w:rFonts w:ascii="Arial" w:eastAsia="Times New Roman" w:hAnsi="Arial" w:cs="Arial"/>
                <w:lang w:eastAsia="sr-Latn-RS"/>
              </w:rPr>
              <w:br/>
              <w:t>ISO 14154</w:t>
            </w:r>
            <w:r w:rsidRPr="00F53A60">
              <w:rPr>
                <w:rFonts w:ascii="Arial" w:eastAsia="Times New Roman" w:hAnsi="Arial" w:cs="Arial"/>
                <w:lang w:eastAsia="sr-Latn-RS"/>
              </w:rPr>
              <w:br/>
              <w:t xml:space="preserve">SRPS EN ISO 15009 </w:t>
            </w:r>
          </w:p>
        </w:tc>
      </w:tr>
      <w:tr w:rsidR="00F53A60" w:rsidRPr="00F53A60" w:rsidTr="00F53A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Isparljivi aromatični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ugljovodonici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, isparljivi halogeni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ugljovodonici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Gasna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hromatografija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>SRPS EN ISO 22155</w:t>
            </w:r>
            <w:r w:rsidRPr="00F53A60">
              <w:rPr>
                <w:rFonts w:ascii="Arial" w:eastAsia="Times New Roman" w:hAnsi="Arial" w:cs="Arial"/>
                <w:lang w:eastAsia="sr-Latn-RS"/>
              </w:rPr>
              <w:br/>
              <w:t xml:space="preserve">SRPS EN ISO 15009 </w:t>
            </w:r>
          </w:p>
        </w:tc>
      </w:tr>
      <w:tr w:rsidR="00F53A60" w:rsidRPr="00F53A60" w:rsidTr="00F53A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Ugljovodonici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 naftnog porekla (frakcije C</w:t>
            </w:r>
            <w:r w:rsidRPr="00F53A60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10</w:t>
            </w:r>
            <w:r w:rsidRPr="00F53A60">
              <w:rPr>
                <w:rFonts w:ascii="Arial" w:eastAsia="Times New Roman" w:hAnsi="Arial" w:cs="Arial"/>
                <w:lang w:eastAsia="sr-Latn-RS"/>
              </w:rPr>
              <w:t>-C</w:t>
            </w:r>
            <w:r w:rsidRPr="00F53A60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40</w:t>
            </w:r>
            <w:r w:rsidRPr="00F53A60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Gasna </w:t>
            </w:r>
            <w:proofErr w:type="spellStart"/>
            <w:r w:rsidRPr="00F53A60">
              <w:rPr>
                <w:rFonts w:ascii="Arial" w:eastAsia="Times New Roman" w:hAnsi="Arial" w:cs="Arial"/>
                <w:lang w:eastAsia="sr-Latn-RS"/>
              </w:rPr>
              <w:t>hromatografija</w:t>
            </w:r>
            <w:proofErr w:type="spellEnd"/>
            <w:r w:rsidRPr="00F53A60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lang w:eastAsia="sr-Latn-RS"/>
              </w:rPr>
              <w:t xml:space="preserve">SRPS EN ISO 16703 </w:t>
            </w:r>
          </w:p>
        </w:tc>
      </w:tr>
    </w:tbl>
    <w:p w:rsidR="00F53A60" w:rsidRPr="00F53A60" w:rsidRDefault="00F53A60" w:rsidP="00F53A6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F53A60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"/>
        <w:gridCol w:w="8905"/>
      </w:tblGrid>
      <w:tr w:rsidR="00F53A60" w:rsidRPr="00F53A60" w:rsidTr="00F53A60">
        <w:trPr>
          <w:tblCellSpacing w:w="0" w:type="dxa"/>
        </w:trPr>
        <w:tc>
          <w:tcPr>
            <w:tcW w:w="100" w:type="pct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i/>
                <w:iCs/>
                <w:lang w:eastAsia="sr-Latn-RS"/>
              </w:rPr>
              <w:t xml:space="preserve">* </w:t>
            </w:r>
          </w:p>
        </w:tc>
        <w:tc>
          <w:tcPr>
            <w:tcW w:w="4900" w:type="pct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i/>
                <w:iCs/>
                <w:lang w:eastAsia="sr-Latn-RS"/>
              </w:rPr>
              <w:t>- Interval ispitivanja je na svakih deset godina</w:t>
            </w:r>
            <w:r w:rsidRPr="00F53A60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53A60" w:rsidRPr="00F53A60" w:rsidTr="00F53A60">
        <w:trPr>
          <w:tblCellSpacing w:w="0" w:type="dxa"/>
        </w:trPr>
        <w:tc>
          <w:tcPr>
            <w:tcW w:w="0" w:type="auto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i/>
                <w:iCs/>
                <w:lang w:eastAsia="sr-Latn-RS"/>
              </w:rPr>
              <w:t xml:space="preserve">** </w:t>
            </w:r>
          </w:p>
        </w:tc>
        <w:tc>
          <w:tcPr>
            <w:tcW w:w="0" w:type="auto"/>
            <w:hideMark/>
          </w:tcPr>
          <w:p w:rsidR="00F53A60" w:rsidRPr="00F53A60" w:rsidRDefault="00F53A60" w:rsidP="00F53A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53A60">
              <w:rPr>
                <w:rFonts w:ascii="Arial" w:eastAsia="Times New Roman" w:hAnsi="Arial" w:cs="Arial"/>
                <w:i/>
                <w:iCs/>
                <w:lang w:eastAsia="sr-Latn-RS"/>
              </w:rPr>
              <w:t>- Priručnik za ispitivanje zemljišta JDPZ, Grupa autora, M. Bogdanović, ur. (1966)</w:t>
            </w:r>
            <w:r w:rsidRPr="00F53A60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</w:tbl>
    <w:p w:rsidR="00FC4BE9" w:rsidRDefault="00FC4BE9"/>
    <w:sectPr w:rsidR="00FC4BE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60"/>
    <w:rsid w:val="00B46ABA"/>
    <w:rsid w:val="00F53A60"/>
    <w:rsid w:val="00FC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53A60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53A60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clan">
    <w:name w:val="clan"/>
    <w:basedOn w:val="Normal"/>
    <w:rsid w:val="00F53A60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F53A60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F53A60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centar">
    <w:name w:val="normalcentar"/>
    <w:basedOn w:val="Normal"/>
    <w:rsid w:val="00F53A6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normalprored">
    <w:name w:val="normalprored"/>
    <w:basedOn w:val="Normal"/>
    <w:rsid w:val="00F53A60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80---odsek">
    <w:name w:val="wyq080---odsek"/>
    <w:basedOn w:val="Normal"/>
    <w:rsid w:val="00F53A60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character" w:customStyle="1" w:styleId="stepen1">
    <w:name w:val="stepen1"/>
    <w:basedOn w:val="DefaultParagraphFont"/>
    <w:rsid w:val="00F53A60"/>
    <w:rPr>
      <w:sz w:val="15"/>
      <w:szCs w:val="15"/>
      <w:vertAlign w:val="superscript"/>
    </w:rPr>
  </w:style>
  <w:style w:type="character" w:customStyle="1" w:styleId="indeks1">
    <w:name w:val="indeks1"/>
    <w:basedOn w:val="DefaultParagraphFont"/>
    <w:rsid w:val="00F53A60"/>
    <w:rPr>
      <w:sz w:val="15"/>
      <w:szCs w:val="15"/>
      <w:vertAlign w:val="subscript"/>
    </w:rPr>
  </w:style>
  <w:style w:type="paragraph" w:styleId="Title">
    <w:name w:val="Title"/>
    <w:basedOn w:val="Normal"/>
    <w:next w:val="Normal"/>
    <w:link w:val="TitleChar"/>
    <w:uiPriority w:val="10"/>
    <w:qFormat/>
    <w:rsid w:val="00B46A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6A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6A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6A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53A60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53A60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clan">
    <w:name w:val="clan"/>
    <w:basedOn w:val="Normal"/>
    <w:rsid w:val="00F53A60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F53A60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F53A60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centar">
    <w:name w:val="normalcentar"/>
    <w:basedOn w:val="Normal"/>
    <w:rsid w:val="00F53A6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normalprored">
    <w:name w:val="normalprored"/>
    <w:basedOn w:val="Normal"/>
    <w:rsid w:val="00F53A60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80---odsek">
    <w:name w:val="wyq080---odsek"/>
    <w:basedOn w:val="Normal"/>
    <w:rsid w:val="00F53A60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character" w:customStyle="1" w:styleId="stepen1">
    <w:name w:val="stepen1"/>
    <w:basedOn w:val="DefaultParagraphFont"/>
    <w:rsid w:val="00F53A60"/>
    <w:rPr>
      <w:sz w:val="15"/>
      <w:szCs w:val="15"/>
      <w:vertAlign w:val="superscript"/>
    </w:rPr>
  </w:style>
  <w:style w:type="character" w:customStyle="1" w:styleId="indeks1">
    <w:name w:val="indeks1"/>
    <w:basedOn w:val="DefaultParagraphFont"/>
    <w:rsid w:val="00F53A60"/>
    <w:rPr>
      <w:sz w:val="15"/>
      <w:szCs w:val="15"/>
      <w:vertAlign w:val="subscript"/>
    </w:rPr>
  </w:style>
  <w:style w:type="paragraph" w:styleId="Title">
    <w:name w:val="Title"/>
    <w:basedOn w:val="Normal"/>
    <w:next w:val="Normal"/>
    <w:link w:val="TitleChar"/>
    <w:uiPriority w:val="10"/>
    <w:qFormat/>
    <w:rsid w:val="00B46A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6A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6A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6A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2981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Dejana</cp:lastModifiedBy>
  <cp:revision>2</cp:revision>
  <dcterms:created xsi:type="dcterms:W3CDTF">2019-11-06T21:44:00Z</dcterms:created>
  <dcterms:modified xsi:type="dcterms:W3CDTF">2019-11-14T15:12:00Z</dcterms:modified>
</cp:coreProperties>
</file>