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C210" w14:textId="77777777" w:rsidR="009E59BA" w:rsidRPr="009E59BA" w:rsidRDefault="009E59BA" w:rsidP="009E59BA">
      <w:pPr>
        <w:pStyle w:val="Heading1"/>
        <w:jc w:val="center"/>
        <w:rPr>
          <w:sz w:val="36"/>
          <w:szCs w:val="36"/>
        </w:rPr>
      </w:pPr>
      <w:bookmarkStart w:id="0" w:name="clan_1"/>
      <w:bookmarkStart w:id="1" w:name="_GoBack"/>
      <w:bookmarkEnd w:id="0"/>
      <w:bookmarkEnd w:id="1"/>
      <w:r w:rsidRPr="009E59BA">
        <w:rPr>
          <w:sz w:val="36"/>
          <w:szCs w:val="36"/>
        </w:rPr>
        <w:t>UREDBA</w:t>
      </w:r>
    </w:p>
    <w:p w14:paraId="6CB6DDFD" w14:textId="77777777" w:rsidR="009E59BA" w:rsidRPr="009E59BA" w:rsidRDefault="009E59BA" w:rsidP="009E59BA">
      <w:pPr>
        <w:pStyle w:val="Heading1"/>
        <w:jc w:val="center"/>
        <w:rPr>
          <w:sz w:val="36"/>
          <w:szCs w:val="36"/>
        </w:rPr>
      </w:pPr>
      <w:r w:rsidRPr="009E59BA">
        <w:rPr>
          <w:sz w:val="36"/>
          <w:szCs w:val="36"/>
        </w:rPr>
        <w:t>O VISINI I USLOVIMA ZA DODELU PODSTICAJNIH SREDSTAVA</w:t>
      </w:r>
    </w:p>
    <w:p w14:paraId="0FBD7E0F" w14:textId="3E6F2E9E" w:rsidR="009E59BA" w:rsidRDefault="009E59BA" w:rsidP="009E59BA">
      <w:pPr>
        <w:pStyle w:val="Heading2"/>
        <w:jc w:val="center"/>
        <w:rPr>
          <w:rFonts w:eastAsia="Times New Roman"/>
          <w:sz w:val="24"/>
          <w:szCs w:val="24"/>
          <w:lang w:val="en-US"/>
        </w:rPr>
      </w:pPr>
      <w:r w:rsidRPr="00693C28">
        <w:rPr>
          <w:rFonts w:eastAsia="Times New Roman"/>
          <w:lang w:val="en-US"/>
        </w:rPr>
        <w:t>("Sl. glasnik RS", br. 88/2009, 67/2010, 101/2010, 86/2011, 35/2012, 41/2013 - dr. pravilnik, 81/2014 - dr. pravilnik, 30/2015 - dr. pravilnik, 44/2016 - dr. pravilnik, 43/2017 - dr. pravilnik, 45/2018 - dr. pravilnik, 20/2019 - dr. pravilnik, 49/2020 - dr. pravilnik, 51/2021 - dr. pravilnik, 49/2022 - dr. pravilnik i 25/2023 - dr. pravilnik)</w:t>
      </w:r>
    </w:p>
    <w:p w14:paraId="43A7A6A6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 </w:t>
      </w:r>
    </w:p>
    <w:p w14:paraId="11B0FA96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Ovom uredbom utvrđuje se visina i uslovi za dodelu podsticajnih sredstava za ponovnu upotrebu i iskorišćenje otpada kao sekundarne sirovine </w:t>
      </w:r>
      <w:proofErr w:type="gramStart"/>
      <w:r w:rsidRPr="00693C28">
        <w:rPr>
          <w:rFonts w:ascii="Arial" w:eastAsia="Times New Roman" w:hAnsi="Arial" w:cs="Arial"/>
          <w:lang w:val="en-US"/>
        </w:rPr>
        <w:t>ili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za dobijanje energije i za proizvodnju kesa - tregerica za višekratnu upotrebu.</w:t>
      </w:r>
    </w:p>
    <w:p w14:paraId="4D89FC85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41A964B7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Podsticajna sredstva iz člana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ove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uredbe utvrđuju se u sledećim iznosima, i to: </w:t>
      </w:r>
    </w:p>
    <w:p w14:paraId="1A8997A0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ponovnu upotrebu i korišćenje otpadne gume kao sekundarne sirovine - 18.390,00 dinara po toni; </w:t>
      </w:r>
    </w:p>
    <w:p w14:paraId="2B8A921E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tretman otpadnih guma radi dobijanja energije - 3.606,00 dinara po toni; </w:t>
      </w:r>
    </w:p>
    <w:p w14:paraId="7E145D30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proizvodnju kesa-tregerica za višekratnu upotrebu debljine preko 20 mikrona - 6.010,00 dinara po toni; </w:t>
      </w:r>
    </w:p>
    <w:p w14:paraId="6E4807E6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proizvodnju kesa-tregerica za višekratnu upotrebu debljine preko 20 mikrona koje sadrže biorazgradive aditive - 8.414,00 dinara po toni. </w:t>
      </w:r>
    </w:p>
    <w:p w14:paraId="5C64005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Podsticajna sredstva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isplaćuju se operateru postrojenja za ponovno iskorišćenje, odnosno tretman otpadnih guma odnosno proizvođaču plastičnih kesa - tregerica za višekratnu upotrebu. </w:t>
      </w:r>
    </w:p>
    <w:p w14:paraId="036EA25E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2a"/>
      <w:bookmarkEnd w:id="3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2a </w:t>
      </w:r>
    </w:p>
    <w:p w14:paraId="46579490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Podsticajna sredstva utvrđuju se za ponovnu upotrebu, reciklažu i korišćenje otpadne električne i elektronske opreme kao sekundarne sirovine u sledećim iznosima, i to: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87"/>
        <w:gridCol w:w="1429"/>
      </w:tblGrid>
      <w:tr w:rsidR="00693C28" w:rsidRPr="00693C28" w14:paraId="73AD74F7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B3CCB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Otpadna električna i elektronska oprema: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0179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693C28" w:rsidRPr="00693C28" w14:paraId="571D6815" w14:textId="77777777" w:rsidTr="00693C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D2B27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1 (veliki kućni aparati) osim: </w:t>
            </w:r>
          </w:p>
        </w:tc>
      </w:tr>
      <w:tr w:rsidR="00693C28" w:rsidRPr="00693C28" w14:paraId="457FDF17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E392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D07C6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43 din./kg </w:t>
            </w:r>
          </w:p>
        </w:tc>
      </w:tr>
      <w:tr w:rsidR="00693C28" w:rsidRPr="00693C28" w14:paraId="4282C104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5CFB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neopasni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1EB0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10 din./kg </w:t>
            </w:r>
          </w:p>
        </w:tc>
      </w:tr>
      <w:tr w:rsidR="00693C28" w:rsidRPr="00693C28" w14:paraId="72901513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37CE3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rashladnih uređaja i klime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E06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108 din./kg </w:t>
            </w:r>
          </w:p>
        </w:tc>
      </w:tr>
      <w:tr w:rsidR="00693C28" w:rsidRPr="00693C28" w14:paraId="7296CD8A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808D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uređaja za grejanje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646F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13 din./kg </w:t>
            </w:r>
          </w:p>
        </w:tc>
      </w:tr>
      <w:tr w:rsidR="00693C28" w:rsidRPr="00693C28" w14:paraId="33A285C1" w14:textId="77777777" w:rsidTr="00693C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1175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lastRenderedPageBreak/>
              <w:t xml:space="preserve">razred 2 (mali kućni aparati) </w:t>
            </w:r>
          </w:p>
        </w:tc>
      </w:tr>
      <w:tr w:rsidR="00693C28" w:rsidRPr="00693C28" w14:paraId="77B6AE70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20531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E1EF6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58 din./kg </w:t>
            </w:r>
          </w:p>
        </w:tc>
      </w:tr>
      <w:tr w:rsidR="00693C28" w:rsidRPr="00693C28" w14:paraId="4B180E08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EE42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71F4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10 din./kg </w:t>
            </w:r>
          </w:p>
        </w:tc>
      </w:tr>
      <w:tr w:rsidR="00693C28" w:rsidRPr="00693C28" w14:paraId="08983060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32ED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3 (oprema informatičke tehnologije i telekomunikacije) osim: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AF20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58 din./kg </w:t>
            </w:r>
          </w:p>
        </w:tc>
      </w:tr>
      <w:tr w:rsidR="00693C28" w:rsidRPr="00693C28" w14:paraId="27267807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8CDE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monitora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D111D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86 din./kg </w:t>
            </w:r>
          </w:p>
        </w:tc>
      </w:tr>
      <w:tr w:rsidR="00693C28" w:rsidRPr="00693C28" w14:paraId="6DA32B2F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76D01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ostalih monitora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6547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38 din./kg </w:t>
            </w:r>
          </w:p>
        </w:tc>
      </w:tr>
      <w:tr w:rsidR="00693C28" w:rsidRPr="00693C28" w14:paraId="669B4B6F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9479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4 (oprema široke potrošnje za razonodu) osim: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BD1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27 din./kg </w:t>
            </w:r>
          </w:p>
        </w:tc>
      </w:tr>
      <w:tr w:rsidR="00693C28" w:rsidRPr="00693C28" w14:paraId="2B15AEF6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DBFB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televizijskih aparata CRT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9134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86 din./kg </w:t>
            </w:r>
          </w:p>
        </w:tc>
      </w:tr>
      <w:tr w:rsidR="00693C28" w:rsidRPr="00693C28" w14:paraId="35738BFC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EC3B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- ostalih televizijskih aparata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7D9C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38 din./kg </w:t>
            </w:r>
          </w:p>
        </w:tc>
      </w:tr>
      <w:tr w:rsidR="00693C28" w:rsidRPr="00693C28" w14:paraId="168C657E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12DF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5 (oprema za osvetljenje)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C40F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32 din./kg </w:t>
            </w:r>
          </w:p>
        </w:tc>
      </w:tr>
      <w:tr w:rsidR="00693C28" w:rsidRPr="00693C28" w14:paraId="15209353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57EF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podrazred 5a (fluorescentne, kompaktne, ostale svetiljke)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3866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129 din./kg </w:t>
            </w:r>
          </w:p>
        </w:tc>
      </w:tr>
      <w:tr w:rsidR="00693C28" w:rsidRPr="00693C28" w14:paraId="7E95F407" w14:textId="77777777" w:rsidTr="00693C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08AB5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6 (električni i elektronski alat) </w:t>
            </w:r>
          </w:p>
        </w:tc>
      </w:tr>
      <w:tr w:rsidR="00693C28" w:rsidRPr="00693C28" w14:paraId="2592DA40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FAC2C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0919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48,5 din./kg </w:t>
            </w:r>
          </w:p>
        </w:tc>
      </w:tr>
      <w:tr w:rsidR="00693C28" w:rsidRPr="00693C28" w14:paraId="27549747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B9EBF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C287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10 din./kg </w:t>
            </w:r>
          </w:p>
        </w:tc>
      </w:tr>
      <w:tr w:rsidR="00693C28" w:rsidRPr="00693C28" w14:paraId="781DACCC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C3749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7 (igračke, oprema za rekreaciju i sport)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1EA12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27 din./kg </w:t>
            </w:r>
          </w:p>
        </w:tc>
      </w:tr>
      <w:tr w:rsidR="00693C28" w:rsidRPr="00693C28" w14:paraId="66F6FDD1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AFC68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8 (medicinski pomoćni uređaji)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1E3A4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48,5 din./kg </w:t>
            </w:r>
          </w:p>
        </w:tc>
      </w:tr>
      <w:tr w:rsidR="00693C28" w:rsidRPr="00693C28" w14:paraId="7E69DC8F" w14:textId="77777777" w:rsidTr="00693C2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22DA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9 (instrumenti za praćenje i nadzor) </w:t>
            </w:r>
          </w:p>
        </w:tc>
      </w:tr>
      <w:tr w:rsidR="00693C28" w:rsidRPr="00693C28" w14:paraId="581527F4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5236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A9A0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97 din./kg </w:t>
            </w:r>
          </w:p>
        </w:tc>
      </w:tr>
      <w:tr w:rsidR="00693C28" w:rsidRPr="00693C28" w14:paraId="3E023266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AAAC2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neopasan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5BCA1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10 din./kg </w:t>
            </w:r>
          </w:p>
        </w:tc>
      </w:tr>
      <w:tr w:rsidR="00693C28" w:rsidRPr="00693C28" w14:paraId="4D1AE561" w14:textId="77777777" w:rsidTr="00693C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3896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razred 10 (automati)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BC1E9" w14:textId="77777777" w:rsidR="00693C28" w:rsidRPr="00693C28" w:rsidRDefault="00693C28" w:rsidP="00693C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3C28">
              <w:rPr>
                <w:rFonts w:ascii="Arial" w:eastAsia="Times New Roman" w:hAnsi="Arial" w:cs="Arial"/>
                <w:lang w:val="en-US"/>
              </w:rPr>
              <w:t xml:space="preserve">97 din./kg </w:t>
            </w:r>
          </w:p>
        </w:tc>
      </w:tr>
    </w:tbl>
    <w:p w14:paraId="1BDE9CFF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Visina podsticajnih sredstava za tretiranu otpadnu električnu i elektronsku opremu za količine tretirane u 2010.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godini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iznosi 55 dinara po kilogramu za svih 10 razreda otpadne električne i elektronske opreme. </w:t>
      </w:r>
    </w:p>
    <w:p w14:paraId="4639A58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Podsticajna sredstva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isplaćuju se operateru postrojenja za tretman otpadne električne i elektronske opreme odnosno kolektivnom operateru za upravljanje otpadnom električnom i elektronskom opremom. </w:t>
      </w:r>
    </w:p>
    <w:p w14:paraId="2C90CD91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2b"/>
      <w:bookmarkEnd w:id="4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2b </w:t>
      </w:r>
    </w:p>
    <w:p w14:paraId="4A2B081F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>Podsticajna sredstva utvrđuju se za ponovnu upotrebu, reciklažu i korišćenje otpadnih ulja kao sekundarne sirovine u iznosu 10</w:t>
      </w:r>
      <w:proofErr w:type="gramStart"/>
      <w:r w:rsidRPr="00693C28">
        <w:rPr>
          <w:rFonts w:ascii="Arial" w:eastAsia="Times New Roman" w:hAnsi="Arial" w:cs="Arial"/>
          <w:lang w:val="en-US"/>
        </w:rPr>
        <w:t>,00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dinara po kilogramu. </w:t>
      </w:r>
    </w:p>
    <w:p w14:paraId="6FE35BEF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>Podsticajna sredstva utvrđuju se za tretman otpadnih ulja radi dobijanja energije u iznosu od 5</w:t>
      </w:r>
      <w:proofErr w:type="gramStart"/>
      <w:r w:rsidRPr="00693C28">
        <w:rPr>
          <w:rFonts w:ascii="Arial" w:eastAsia="Times New Roman" w:hAnsi="Arial" w:cs="Arial"/>
          <w:lang w:val="en-US"/>
        </w:rPr>
        <w:t>,00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din/kg.</w:t>
      </w:r>
    </w:p>
    <w:p w14:paraId="004AD564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Podsticajna sredstva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isplaćuju se operateru postrojenja za tretman otpadnih ulja. </w:t>
      </w:r>
    </w:p>
    <w:p w14:paraId="51E910A7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2v"/>
      <w:bookmarkEnd w:id="5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2v </w:t>
      </w:r>
    </w:p>
    <w:p w14:paraId="7530C0C4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Podsticajna sredstva utvrđuju se u sledećim iznosima, i to: </w:t>
      </w:r>
    </w:p>
    <w:p w14:paraId="6A600F38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ponovnu upotrebu, reciklažu i korišćenje otpadnih startera, akumulatora, industrijskih baterija i akumulatora - 14,50 dinara po kilogramu; </w:t>
      </w:r>
    </w:p>
    <w:p w14:paraId="0234C677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za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ponovnu upotrebu, reciklažu i korišćenje otpadnih prenosnih akumulatora ili startera - 145,50 dinara po kilogramu. </w:t>
      </w:r>
    </w:p>
    <w:p w14:paraId="3DAE8505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Podsticajna sredstva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isplaćuju se operateru postrojenja za tretman otpadnih akumulatora i baterija.</w:t>
      </w:r>
    </w:p>
    <w:p w14:paraId="6B31D6B9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3"/>
      <w:bookmarkEnd w:id="6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72077A1B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Visina podsticajnih sredstava iz čl.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2, 2a, 2b i 2v obe uredbe usklađuje se godišnje </w:t>
      </w:r>
      <w:proofErr w:type="gramStart"/>
      <w:r w:rsidRPr="00693C28">
        <w:rPr>
          <w:rFonts w:ascii="Arial" w:eastAsia="Times New Roman" w:hAnsi="Arial" w:cs="Arial"/>
          <w:lang w:val="en-US"/>
        </w:rPr>
        <w:t>sa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Indeksom potrošačkih cena prema podacima republičke organizacije nadležne za poslove statistike.</w:t>
      </w:r>
    </w:p>
    <w:p w14:paraId="23E4443D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Ministar propisuje usklađene iznose podsticajnih sredstava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do 28. </w:t>
      </w:r>
      <w:proofErr w:type="gramStart"/>
      <w:r w:rsidRPr="00693C28">
        <w:rPr>
          <w:rFonts w:ascii="Arial" w:eastAsia="Times New Roman" w:hAnsi="Arial" w:cs="Arial"/>
          <w:lang w:val="en-US"/>
        </w:rPr>
        <w:t>februara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tekuće godine. </w:t>
      </w:r>
    </w:p>
    <w:p w14:paraId="071A9754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4"/>
      <w:bookmarkEnd w:id="7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 </w:t>
      </w:r>
    </w:p>
    <w:p w14:paraId="222C29B7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Podsticajna sredstva dodeljuje Fond za zaštitu životne sredine </w:t>
      </w:r>
      <w:proofErr w:type="gramStart"/>
      <w:r w:rsidRPr="00693C28">
        <w:rPr>
          <w:rFonts w:ascii="Arial" w:eastAsia="Times New Roman" w:hAnsi="Arial" w:cs="Arial"/>
          <w:lang w:val="en-US"/>
        </w:rPr>
        <w:t>na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osnovu javnog konkursa, u skladu sa zakonom. </w:t>
      </w:r>
    </w:p>
    <w:p w14:paraId="13490DCD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Na javni konkurs mogu se prijaviti samo operateri postrojenja za ponovno iskorišćenje, odnosno tretman otpada, koji imaju dozvolu u skladu </w:t>
      </w:r>
      <w:proofErr w:type="gramStart"/>
      <w:r w:rsidRPr="00693C28">
        <w:rPr>
          <w:rFonts w:ascii="Arial" w:eastAsia="Times New Roman" w:hAnsi="Arial" w:cs="Arial"/>
          <w:lang w:val="en-US"/>
        </w:rPr>
        <w:t>sa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zakonom. </w:t>
      </w:r>
    </w:p>
    <w:p w14:paraId="74A32D6A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Na javni konkurs za dodelu podsticajnih sredstava za proizvodnju kesa - tregerica za višekratnu upotrebu mogu se prijaviti samo proizvođači plastičnih kesa iz člana 2.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stav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693C28">
        <w:rPr>
          <w:rFonts w:ascii="Arial" w:eastAsia="Times New Roman" w:hAnsi="Arial" w:cs="Arial"/>
          <w:lang w:val="en-US"/>
        </w:rPr>
        <w:t>tač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. 3) </w:t>
      </w:r>
      <w:proofErr w:type="gramStart"/>
      <w:r w:rsidRPr="00693C28">
        <w:rPr>
          <w:rFonts w:ascii="Arial" w:eastAsia="Times New Roman" w:hAnsi="Arial" w:cs="Arial"/>
          <w:lang w:val="en-US"/>
        </w:rPr>
        <w:t>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4) ove uredbe.</w:t>
      </w:r>
    </w:p>
    <w:p w14:paraId="33122156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Uz prijavu za dodelu podsticajnih sredstava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podnosilac prijave prilaže: </w:t>
      </w:r>
    </w:p>
    <w:p w14:paraId="5995B463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dozvolu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za rad koju je operateru postrojenja izdao nadležni organ, u skladu sa zakonom; </w:t>
      </w:r>
    </w:p>
    <w:p w14:paraId="5F361321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zaključen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ugovor sa licima koja imaju dozvolu za sakupljanje, transport i skladištenje otpada; </w:t>
      </w:r>
    </w:p>
    <w:p w14:paraId="3888B8A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693C28">
        <w:rPr>
          <w:rFonts w:ascii="Arial" w:eastAsia="Times New Roman" w:hAnsi="Arial" w:cs="Arial"/>
          <w:lang w:val="en-US"/>
        </w:rPr>
        <w:t>kvartalni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izveštaj o količini otpada koji je operater postrojenja ponovno iskoristio, reciklirao, odnosno tretirao; </w:t>
      </w:r>
    </w:p>
    <w:p w14:paraId="70217699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3a) za podsticaje iz člana 2.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tač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. 2) </w:t>
      </w:r>
      <w:proofErr w:type="gramStart"/>
      <w:r w:rsidRPr="00693C28">
        <w:rPr>
          <w:rFonts w:ascii="Arial" w:eastAsia="Times New Roman" w:hAnsi="Arial" w:cs="Arial"/>
          <w:lang w:val="en-US"/>
        </w:rPr>
        <w:t>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3) ove uredbe - isprava o usaglašenosti proizvoda sa tehničkim zahtevima kojom se potvrđuje biorazgradljivost plastične kese;</w:t>
      </w:r>
    </w:p>
    <w:p w14:paraId="4ECFBCC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693C28">
        <w:rPr>
          <w:rFonts w:ascii="Arial" w:eastAsia="Times New Roman" w:hAnsi="Arial" w:cs="Arial"/>
          <w:lang w:val="en-US"/>
        </w:rPr>
        <w:t>nalaz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nadležnog inspekcijskog organa kojim se potvrđuje da je operater postrojenja ponovno iskoristio, reciklirao, odnosno tretirao otpad u periodu iz tačke 3) ovog stava. </w:t>
      </w:r>
    </w:p>
    <w:p w14:paraId="128AC9A2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4a"/>
      <w:bookmarkEnd w:id="8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4a </w:t>
      </w:r>
    </w:p>
    <w:p w14:paraId="7166186D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Na javni konkurs za dodelu sredstava za ponovnu upotrebu, reciklažu i korišćenje otpadne električne i elektronske opreme može se prijaviti kolektivni operater za upravljanje otpadnom električnom i elektronskom opremom: </w:t>
      </w:r>
    </w:p>
    <w:p w14:paraId="74C3FFD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čiji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osnivački kapital je najmanje u visini 20% godišnjih troškova tretmana otpadne opreme u količini ne manjoj od kapaciteta postrojenja kojim upravlja kolektivni operater; </w:t>
      </w:r>
    </w:p>
    <w:p w14:paraId="1E3B9B47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koji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upravlja najmanje jednim postrojenjem za tretman otpadne električne i elektronske opreme ili ga kontroliše i na čije je ime izdata dozvola za tretman električnog i elektronskog otpada.</w:t>
      </w:r>
    </w:p>
    <w:p w14:paraId="6FC0AC1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3) </w:t>
      </w:r>
      <w:r w:rsidRPr="00693C28">
        <w:rPr>
          <w:rFonts w:ascii="Arial" w:eastAsia="Times New Roman" w:hAnsi="Arial" w:cs="Arial"/>
          <w:i/>
          <w:iCs/>
          <w:lang w:val="en-US"/>
        </w:rPr>
        <w:t>(</w:t>
      </w:r>
      <w:proofErr w:type="gramStart"/>
      <w:r w:rsidRPr="00693C28">
        <w:rPr>
          <w:rFonts w:ascii="Arial" w:eastAsia="Times New Roman" w:hAnsi="Arial" w:cs="Arial"/>
          <w:i/>
          <w:iCs/>
          <w:lang w:val="en-US"/>
        </w:rPr>
        <w:t>brisana</w:t>
      </w:r>
      <w:proofErr w:type="gramEnd"/>
      <w:r w:rsidRPr="00693C28">
        <w:rPr>
          <w:rFonts w:ascii="Arial" w:eastAsia="Times New Roman" w:hAnsi="Arial" w:cs="Arial"/>
          <w:i/>
          <w:iCs/>
          <w:lang w:val="en-US"/>
        </w:rPr>
        <w:t>)</w:t>
      </w:r>
      <w:r w:rsidRPr="00693C28">
        <w:rPr>
          <w:rFonts w:ascii="Arial" w:eastAsia="Times New Roman" w:hAnsi="Arial" w:cs="Arial"/>
          <w:lang w:val="en-US"/>
        </w:rPr>
        <w:t xml:space="preserve"> </w:t>
      </w:r>
    </w:p>
    <w:p w14:paraId="4D97ACA6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Uz prijavu za dodelu podsticajnih sredstava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podnosilac prijave prilaže: </w:t>
      </w:r>
    </w:p>
    <w:p w14:paraId="4EC74D85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plan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upravljanja otpadnom električnom i elektronskom opremom; </w:t>
      </w:r>
    </w:p>
    <w:p w14:paraId="4EF5D2C3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dozvole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za rad postrojenja za tretman otpadne električne i elektronske opreme koje je izdao nadležni organ, u skladu sa zakonom; </w:t>
      </w:r>
    </w:p>
    <w:p w14:paraId="47A36ED0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693C28">
        <w:rPr>
          <w:rFonts w:ascii="Arial" w:eastAsia="Times New Roman" w:hAnsi="Arial" w:cs="Arial"/>
          <w:lang w:val="en-US"/>
        </w:rPr>
        <w:t>zaključen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ugovor sa licima koja imaju dozvolu za sakupljanje, transport i skladištenje otpada od električne i elektronske opreme; </w:t>
      </w:r>
    </w:p>
    <w:p w14:paraId="63DEF196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693C28">
        <w:rPr>
          <w:rFonts w:ascii="Arial" w:eastAsia="Times New Roman" w:hAnsi="Arial" w:cs="Arial"/>
          <w:lang w:val="en-US"/>
        </w:rPr>
        <w:t>kvartalni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izveštaj o količini otpada od električne i elektronske opreme za koje je kolektivni operater za upravljanje otpadnom električnom i elektronskom opremom obezbedio tretman; </w:t>
      </w:r>
    </w:p>
    <w:p w14:paraId="7AE6E107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693C28">
        <w:rPr>
          <w:rFonts w:ascii="Arial" w:eastAsia="Times New Roman" w:hAnsi="Arial" w:cs="Arial"/>
          <w:lang w:val="en-US"/>
        </w:rPr>
        <w:t>nalaz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nadležnog inspekcijskog organa kojim se potvrđuje da je kolektivni operater za upravljanje otpadnom električnom i elektronskom opremom u postrojenjima za tretman otpadne električne i elektronske opreme obezbedio tretman u skladu sa propisom koji uređuje način i postupak upravljanja otpadom od električnih i elektronskih proizvoda. </w:t>
      </w:r>
    </w:p>
    <w:p w14:paraId="0653CC12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4b"/>
      <w:bookmarkEnd w:id="9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4b </w:t>
      </w:r>
    </w:p>
    <w:p w14:paraId="57C89233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Kolektivnom operateru za upravljanje otpadnom električnom i elektronskom opremom podsticajna sredstva se mogu dodeliti za investiciju u nova postrojenja za upravljanje otpadnom električnom i elektronskom opremom, i to: </w:t>
      </w:r>
    </w:p>
    <w:p w14:paraId="449D8931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u prvoj godini investicije u visini 70% vrednosti investicije za male privredne subjekte, 60% vrednosti investicije za srednje privredne subjekte, odnosno 50% vrednosti investicije za velike privredne subjekte, ali ne više od 75% od iznosa koje su na ime naknade za proizvode koji nakon upotrebe postaju posebni tokovi otpada uplatile članice kolektivnog operatera za isti period; </w:t>
      </w:r>
    </w:p>
    <w:p w14:paraId="6AA4EE65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>2) u drugoj godini investicije u visini 35% vrednosti investicije za male privredne subjekte, 30% vrednosti investicije za srednje privredne subjekte, odnosno 25% vrednosti investicije za velike privredne subjekte, ali ne više od 37,5% od iznosa koje su na ime naknade za proizvode koji nakon upotrebe postaju posebni tokovi otpada uplatile članice kolektivnog operatera za isti period.</w:t>
      </w:r>
    </w:p>
    <w:p w14:paraId="545A917A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Kolektivnom operateru za upravljanje otpadnom električnom i elektronskom opremom podsticajna sredstva se mogu dodeliti za investiciju u nova postrojenja za upravljanje otpadnom električnom i elektronskom opremom koje ne može biti manjeg kapaciteta </w:t>
      </w:r>
      <w:proofErr w:type="gramStart"/>
      <w:r w:rsidRPr="00693C28">
        <w:rPr>
          <w:rFonts w:ascii="Arial" w:eastAsia="Times New Roman" w:hAnsi="Arial" w:cs="Arial"/>
          <w:lang w:val="en-US"/>
        </w:rPr>
        <w:t>na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godišnjem nivou od količine proizvoda koji nakon upotrebe postaju posebni tokovi otpada a koju članice kolektivnog operatera stavljaju godišnje na tržište Republike Srbije. </w:t>
      </w:r>
    </w:p>
    <w:p w14:paraId="318BC7AB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Uz prijavu za dodelu podsticajnih sredstava iz stava 1.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ovog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člana podnosilac prijave prilaže: </w:t>
      </w:r>
    </w:p>
    <w:p w14:paraId="5A77B67F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693C28">
        <w:rPr>
          <w:rFonts w:ascii="Arial" w:eastAsia="Times New Roman" w:hAnsi="Arial" w:cs="Arial"/>
          <w:lang w:val="en-US"/>
        </w:rPr>
        <w:t>glavni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projekat postrojenja na koji je saglasnost dalo ministarstvo nadležno za poslove životne sredine; </w:t>
      </w:r>
    </w:p>
    <w:p w14:paraId="3DA11C00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693C28">
        <w:rPr>
          <w:rFonts w:ascii="Arial" w:eastAsia="Times New Roman" w:hAnsi="Arial" w:cs="Arial"/>
          <w:lang w:val="en-US"/>
        </w:rPr>
        <w:t>ugovore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sa izvođačima radova i dobavljačima opreme; </w:t>
      </w:r>
    </w:p>
    <w:p w14:paraId="68BBFB1F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693C28">
        <w:rPr>
          <w:rFonts w:ascii="Arial" w:eastAsia="Times New Roman" w:hAnsi="Arial" w:cs="Arial"/>
          <w:lang w:val="en-US"/>
        </w:rPr>
        <w:t>izveštaj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o izvedenim radovima sa izdatim situacijama i originalnim računima.</w:t>
      </w:r>
    </w:p>
    <w:p w14:paraId="0E9DCD46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5"/>
      <w:bookmarkEnd w:id="10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 </w:t>
      </w:r>
    </w:p>
    <w:p w14:paraId="56D8B751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693C28">
        <w:rPr>
          <w:rFonts w:ascii="Arial" w:eastAsia="Times New Roman" w:hAnsi="Arial" w:cs="Arial"/>
          <w:lang w:val="en-US"/>
        </w:rPr>
        <w:t>Po sprovedenom javnom konkursu podsticajna sredstva iz člana 4.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693C28">
        <w:rPr>
          <w:rFonts w:ascii="Arial" w:eastAsia="Times New Roman" w:hAnsi="Arial" w:cs="Arial"/>
          <w:lang w:val="en-US"/>
        </w:rPr>
        <w:t>ove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uredbe dodeljuju se ugovorom zaključenim između Fonda za zaštitu životne sredine i korisnika sredstava. </w:t>
      </w:r>
    </w:p>
    <w:p w14:paraId="52FD83CE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6"/>
      <w:bookmarkEnd w:id="11"/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 </w:t>
      </w:r>
    </w:p>
    <w:p w14:paraId="62B64675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Ova uredba stupa </w:t>
      </w:r>
      <w:proofErr w:type="gramStart"/>
      <w:r w:rsidRPr="00693C28">
        <w:rPr>
          <w:rFonts w:ascii="Arial" w:eastAsia="Times New Roman" w:hAnsi="Arial" w:cs="Arial"/>
          <w:lang w:val="en-US"/>
        </w:rPr>
        <w:t>na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snagu osmog dana od dana objavljivanja u "Službenom glasniku Republike Srbije". </w:t>
      </w:r>
    </w:p>
    <w:p w14:paraId="05B9E16E" w14:textId="77777777" w:rsidR="00693C28" w:rsidRPr="00693C28" w:rsidRDefault="00693C28" w:rsidP="00693C28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693C28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4709F427" w14:textId="77777777" w:rsidR="00693C28" w:rsidRPr="00693C28" w:rsidRDefault="00693C28" w:rsidP="00693C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693C28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 član Uredbe o izmenama</w:t>
      </w:r>
      <w:r w:rsidRPr="00693C28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  <w:t xml:space="preserve">Uredbe o visini i uslovima za dodelu podsticajnih sredstava </w:t>
      </w:r>
    </w:p>
    <w:p w14:paraId="63E86909" w14:textId="77777777" w:rsidR="00693C28" w:rsidRPr="00693C28" w:rsidRDefault="00693C28" w:rsidP="00693C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693C28">
        <w:rPr>
          <w:rFonts w:ascii="Arial" w:eastAsia="Times New Roman" w:hAnsi="Arial" w:cs="Arial"/>
          <w:i/>
          <w:iCs/>
          <w:lang w:val="en-US"/>
        </w:rPr>
        <w:t>("Sl. glasnik RS", br. 35/2012)</w:t>
      </w:r>
    </w:p>
    <w:p w14:paraId="66127B8C" w14:textId="77777777" w:rsidR="00693C28" w:rsidRPr="00693C28" w:rsidRDefault="00693C28" w:rsidP="00693C2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93C28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 3</w:t>
      </w:r>
    </w:p>
    <w:p w14:paraId="6E1A9EAC" w14:textId="77777777" w:rsidR="00693C28" w:rsidRPr="00693C28" w:rsidRDefault="00693C28" w:rsidP="00693C2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693C28">
        <w:rPr>
          <w:rFonts w:ascii="Arial" w:eastAsia="Times New Roman" w:hAnsi="Arial" w:cs="Arial"/>
          <w:lang w:val="en-US"/>
        </w:rPr>
        <w:t xml:space="preserve">Ova uredba stupa </w:t>
      </w:r>
      <w:proofErr w:type="gramStart"/>
      <w:r w:rsidRPr="00693C28">
        <w:rPr>
          <w:rFonts w:ascii="Arial" w:eastAsia="Times New Roman" w:hAnsi="Arial" w:cs="Arial"/>
          <w:lang w:val="en-US"/>
        </w:rPr>
        <w:t>na</w:t>
      </w:r>
      <w:proofErr w:type="gramEnd"/>
      <w:r w:rsidRPr="00693C28">
        <w:rPr>
          <w:rFonts w:ascii="Arial" w:eastAsia="Times New Roman" w:hAnsi="Arial" w:cs="Arial"/>
          <w:lang w:val="en-US"/>
        </w:rPr>
        <w:t xml:space="preserve"> snagu narednog dana od dana objavljivanja u "Službenom glasniku Republike Srbije".</w:t>
      </w:r>
    </w:p>
    <w:p w14:paraId="0E460D25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28"/>
    <w:rsid w:val="000D50D0"/>
    <w:rsid w:val="00693C28"/>
    <w:rsid w:val="009E59BA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93C2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3C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693C2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693C2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693C2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693C28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9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9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93C2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3C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693C2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693C2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podnaslovpropisa">
    <w:name w:val="podnaslovpropisa"/>
    <w:basedOn w:val="Normal"/>
    <w:rsid w:val="00693C28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693C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693C28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59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59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2023-04-17T12:29:00Z</dcterms:created>
  <dcterms:modified xsi:type="dcterms:W3CDTF">2023-05-12T11:37:00Z</dcterms:modified>
</cp:coreProperties>
</file>