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3A" w:rsidRPr="0058513A" w:rsidRDefault="0058513A" w:rsidP="0058513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58513A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58513A" w:rsidRPr="0058513A" w:rsidRDefault="0058513A" w:rsidP="0058513A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58513A">
        <w:rPr>
          <w:rFonts w:asciiTheme="majorHAnsi" w:hAnsiTheme="majorHAnsi" w:cstheme="majorBidi"/>
          <w:color w:val="17365D" w:themeColor="text2" w:themeShade="BF"/>
          <w:lang w:eastAsia="sr-Latn-RS"/>
        </w:rPr>
        <w:t>O KRITERIJUMIMA ZA ODREĐIVANJE NAJBOLJIH DOSTUPNIH TEHNIKA, ZA PRIMENU STANDARDA KVALITETA, KAO I ZA ODREĐIVANJE GRANIČNIH VREDNOSTI EMISIJA U INTEGRISANOJ DOZVOLI</w:t>
      </w:r>
    </w:p>
    <w:p w:rsidR="0058513A" w:rsidRPr="0058513A" w:rsidRDefault="0058513A" w:rsidP="0058513A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58513A">
        <w:rPr>
          <w:rFonts w:asciiTheme="majorHAnsi" w:hAnsiTheme="majorHAnsi" w:cstheme="majorBidi"/>
          <w:color w:val="4F81BD" w:themeColor="accent1"/>
          <w:lang w:eastAsia="sr-Latn-RS"/>
        </w:rPr>
        <w:t>("Sl. glasnik RS", br. 84/2005)</w:t>
      </w:r>
    </w:p>
    <w:p w:rsidR="0058513A" w:rsidRPr="0058513A" w:rsidRDefault="0058513A" w:rsidP="0058513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27265B" w:rsidRPr="0027265B" w:rsidRDefault="0027265B" w:rsidP="002726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7265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Ovom uredbom utvrđuju se kriterijumi za određivanje najboljih dostupnih tehnika, za primenu standarda kvaliteta životne sredine, kao i za određivanje graničnih vrednosti emisija u integrisanoj dozvoli. </w:t>
      </w:r>
    </w:p>
    <w:p w:rsidR="0027265B" w:rsidRPr="0027265B" w:rsidRDefault="0027265B" w:rsidP="002726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27265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Kriterijumi za određivanje najboljih dostupnih tehnika za rad postrojenja i obavljanje aktivnosti za koje se izdaje integrisana dozvola (u daljem tekstu: dozvola) su tehničke karakteristike postrojenja, njegov geografski položaj, uslovi životne sredine na konkretnoj lokaciji, korist i troškovi primene tih tehnika, princip predostrožnosti, posebni zahtevi, kao i kriterijumi koji se odnose na: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1) primenu tehnologije koja proizvodi minimum otpada;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2) primenu manje opasnih materija;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3) mogućnost ponovnog korišćenja i recikliranja materija koje se stvaraju i koriste u procesu i u tretmanu otpada;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4) slične i uporedive procese, uređaje ili metode radnih operacija koji su već uspešno provereni u industrijskim razmerama;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5) tehnološki napredak i promene u naučnom znanju i razumevanju;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6) prirodu, uticaje i obim datih emisija;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lastRenderedPageBreak/>
        <w:t xml:space="preserve">7) datume početka stavljanja u pogon novih ili postojećih postrojenja;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8) vremenski period potreban za uvođenje najbolje dostupne tehnike;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9) planiranu potrošnju i karakteristike sirovina (uključujući vodu) koje se koriste u procesu i na njihovu energetsku efikasnost;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10) sprečavanje ili smanjenje ukupnog uticaja emisija na životnu sredinu i mogućih rizika;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11) sprečavanje udesa i smanjenje njihovih posledica na životnu sredinu;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12) praćenje najnovijih informacija o najboljim dostupnim tehnikama. </w:t>
      </w:r>
    </w:p>
    <w:p w:rsidR="0027265B" w:rsidRPr="0027265B" w:rsidRDefault="0027265B" w:rsidP="002726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27265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Ako primena najboljih dostupnih tehnika ne obezbeđuje propisane standarde kvaliteta životne sredine, dozvolom se utvrđuju dodatne mere prema kriterijumima utvrđenim u programu primene standarda kvaliteta životne sredine ili programu smanjenja zagađivanja na određenom području ili na teritoriji Republike, i to: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1) rezultatima za smanjenje zagađivanja;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2) graničnim vrednostima emisija za određene materije na određenom području;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3) zabrani emisija određenih zagađujućih materija na određenom području;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>4) primeni prioritetnih mera za smanjenje emisija koje potiču iz pojedinih privrednih grana (energetika, poljoprivreda, šumarstvo, transport i dr.);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5) finansijskim izvorima za sprovođenje mera;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6) mogućnosti primene drugih mera za unapređenje kvaliteta životne sredine. </w:t>
      </w:r>
    </w:p>
    <w:p w:rsidR="0027265B" w:rsidRPr="0027265B" w:rsidRDefault="0027265B" w:rsidP="002726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27265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Granične vrednosti emisije, u smislu ove uredbe, jesu dozvolom utvrđene količine materija i/ili intenzitet njihovog ispuštanja u životnu sredinu, izražene u koncentracijama i/ili nivoima emisije čije povećanje u određenom vremenskom periodu ili u okviru normalnog funkcionisanja postrojenja nije dozvoljeno.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Radi obezbeđivanja ekvivalentnog nivoa zaštite životne sredine kao celine i sprečavanja viših nivoa zagađenja u životnoj sredini granične vrednosti emisije iz stava 1. ovog člana utvrđuju se prema sledećim kriterijumima, i to: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1) vrsti zagađujućih materija ili grupi materija koje se ispuštaju u životnu sredinu i koje se uzimaju u obzir ako su od značaja za određivanje graničnih vrednosti emisija;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2) prirodi zagađujućih materija i njihovom potencijalu da prenose zagađenje iz jednog medijuma životne sredine u drugi;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lastRenderedPageBreak/>
        <w:t xml:space="preserve">3) mestu ispuštanja materije ili grupe materija iz postrojenja, uz zanemarivanje bilo kakvog njihovog razređivanja, odnosno razblaživanja;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4) vrsti procesa u postrojenju ili pojedinom delu postrojenja;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5) uticaju uređaja za prečišćavanje vode kod posrednog ispuštanja zagađujućih materija u vodu;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6) primeni najboljih dostupnih tehnika, uključujući tehničke karakteristike postrojenja, njegov geografski položaj i uslove životne sredine na konkretnoj lokaciji;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7) rezultatima koji se postižu primenom najboljih dostupnih tehnika.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Vrste zagađujućih materija iz stava 2. tačka 1) ovog člana određene su u Indikativnoj listi glavnih zagađujućih materija, koja je odštampana uz ovu uredbu i čini njen sastavni deo.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Granične vrednosti emisija iz stava 1. ovog člana mogu biti strožije od graničnih vrednosti utvrđenih posebnim propisima i mogu se dopuniti ili zameniti ekvivalentnim parametrima ili tehničkim merama. </w:t>
      </w:r>
    </w:p>
    <w:p w:rsidR="0027265B" w:rsidRPr="0027265B" w:rsidRDefault="0027265B" w:rsidP="002726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27265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Nadležni organ uzima u obzir referentne vrednosti prilikom donošenja odluke o izdavanju dozvole i određivanju uslova za primenu najboljih dostupnih tehnika, kao i prilikom kontrole aktivnosti koja dovodi do zagađivanja. </w:t>
      </w:r>
    </w:p>
    <w:p w:rsidR="0027265B" w:rsidRPr="0027265B" w:rsidRDefault="0027265B" w:rsidP="0027265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27265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>Ova uredba stupa na snagu osmog dana od dana objavljivanja u "Službenom glasniku Republike Srbije".</w:t>
      </w:r>
    </w:p>
    <w:p w:rsidR="0027265B" w:rsidRPr="0027265B" w:rsidRDefault="0027265B" w:rsidP="002726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  <w:lang w:val="sr-Latn-RS"/>
        </w:rPr>
      </w:pPr>
      <w:bookmarkStart w:id="7" w:name="str_1"/>
      <w:bookmarkEnd w:id="7"/>
      <w:r w:rsidRPr="0027265B">
        <w:rPr>
          <w:rFonts w:ascii="Arial" w:eastAsia="Times New Roman" w:hAnsi="Arial" w:cs="Arial"/>
          <w:b/>
          <w:bCs/>
          <w:sz w:val="31"/>
          <w:szCs w:val="31"/>
          <w:lang w:val="sr-Latn-RS"/>
        </w:rPr>
        <w:t>INDIKATIVNA LISTA GLAVNIH ZAGAĐUJUĆIH MATERIJA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27265B">
        <w:rPr>
          <w:rFonts w:ascii="Arial" w:eastAsia="Times New Roman" w:hAnsi="Arial" w:cs="Arial"/>
          <w:b/>
          <w:bCs/>
          <w:lang w:val="sr-Latn-RS"/>
        </w:rPr>
        <w:t>VAZDUH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1) sumpor-dioksid i druga sumporna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2) oksidi azota i druga azotna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3) ugljen-monoksid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4) isparljiva organska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5) metali i njihova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6) prašina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7) azbest (lebdeće čestice, vlakna)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lastRenderedPageBreak/>
        <w:t xml:space="preserve">8) hlor i njegova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9) fluor i njegova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10) arsen i njegova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11) cijanidi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12) materije i preparati za koje je dokazano da imaju kancerogene ili mutagene osobine ili koje preko vazduha mogu uticati na reprodukciju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13) polihlorovani dibenzodioksini i polihlorovani dibenzofurani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sr-Latn-RS"/>
        </w:rPr>
      </w:pPr>
      <w:r w:rsidRPr="0027265B">
        <w:rPr>
          <w:rFonts w:ascii="Arial" w:eastAsia="Times New Roman" w:hAnsi="Arial" w:cs="Arial"/>
          <w:b/>
          <w:bCs/>
          <w:lang w:val="sr-Latn-RS"/>
        </w:rPr>
        <w:t>VODA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1) organohalogena jedinjenja i materije koje mogu stvarati takva jedinjenja u vodenom okruženju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2) organofosforna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3) organokalajna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4) materije i preparati za koje je dokazano da imaju kancerogene ili mutagene osobine ili koje preko vodenog okruženja mogu uticati na reprodukciju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5) postojani ugljovodonici i postojane i bioakumulativne organske toksične materije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6) cijanidi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7) metali i njihova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8) arsen i njegova jedinjenja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>9) biocidi i proizvodi namenjeni zaštiti bilja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10) materijali u suspenziji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11) materije koje potpomažu eutrofikaciju (posebno nitrati i fosfati) </w:t>
      </w:r>
    </w:p>
    <w:p w:rsidR="0027265B" w:rsidRPr="0027265B" w:rsidRDefault="0027265B" w:rsidP="0027265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7265B">
        <w:rPr>
          <w:rFonts w:ascii="Arial" w:eastAsia="Times New Roman" w:hAnsi="Arial" w:cs="Arial"/>
          <w:lang w:val="sr-Latn-RS"/>
        </w:rPr>
        <w:t xml:space="preserve">12) materije koje nepovoljno utiču na ravnotežu kiseonika (i koje se mogu meriti primenom parametara kao što su BPK - biohemijska potrošnja kiseonika, HPK - hemijska potrošnja kiseonika itd.) </w:t>
      </w:r>
    </w:p>
    <w:p w:rsidR="00726675" w:rsidRDefault="00726675"/>
    <w:sectPr w:rsidR="00726675" w:rsidSect="0072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5B"/>
    <w:rsid w:val="0027265B"/>
    <w:rsid w:val="0058513A"/>
    <w:rsid w:val="007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726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7265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726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726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726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2726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wyq050---odeljak">
    <w:name w:val="wyq050---odeljak"/>
    <w:basedOn w:val="Normal"/>
    <w:rsid w:val="0027265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styleId="Naslov">
    <w:name w:val="Title"/>
    <w:basedOn w:val="Normal"/>
    <w:next w:val="Normal"/>
    <w:link w:val="NaslovChar"/>
    <w:uiPriority w:val="10"/>
    <w:qFormat/>
    <w:rsid w:val="005851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8513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51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8513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5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726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7265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7265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7265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7265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27265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wyq050---odeljak">
    <w:name w:val="wyq050---odeljak"/>
    <w:basedOn w:val="Normal"/>
    <w:rsid w:val="0027265B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styleId="Naslov">
    <w:name w:val="Title"/>
    <w:basedOn w:val="Normal"/>
    <w:next w:val="Normal"/>
    <w:link w:val="NaslovChar"/>
    <w:uiPriority w:val="10"/>
    <w:qFormat/>
    <w:rsid w:val="005851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8513A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513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8513A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2018-09-06T13:44:00Z</dcterms:created>
  <dcterms:modified xsi:type="dcterms:W3CDTF">2018-09-06T13:44:00Z</dcterms:modified>
</cp:coreProperties>
</file>