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F7C" w:rsidRPr="00295F7C" w:rsidRDefault="00295F7C" w:rsidP="00295F7C">
      <w:pPr>
        <w:pStyle w:val="Naslov"/>
        <w:pBdr>
          <w:bottom w:val="single" w:sz="8" w:space="4" w:color="4F81BD" w:themeColor="accent1"/>
        </w:pBdr>
        <w:jc w:val="center"/>
        <w:rPr>
          <w:rFonts w:asciiTheme="majorHAnsi" w:hAnsiTheme="majorHAnsi" w:cstheme="majorBidi"/>
          <w:color w:val="17365D" w:themeColor="text2" w:themeShade="BF"/>
          <w:lang w:eastAsia="sr-Latn-RS"/>
        </w:rPr>
      </w:pPr>
      <w:bookmarkStart w:id="0" w:name="clan_1"/>
      <w:bookmarkEnd w:id="0"/>
      <w:r w:rsidRPr="00295F7C">
        <w:rPr>
          <w:rFonts w:asciiTheme="majorHAnsi" w:hAnsiTheme="majorHAnsi" w:cstheme="majorBidi"/>
          <w:color w:val="17365D" w:themeColor="text2" w:themeShade="BF"/>
          <w:lang w:eastAsia="sr-Latn-RS"/>
        </w:rPr>
        <w:t>PRAVILNIK</w:t>
      </w:r>
    </w:p>
    <w:p w:rsidR="00295F7C" w:rsidRPr="00295F7C" w:rsidRDefault="00295F7C" w:rsidP="00295F7C">
      <w:pPr>
        <w:pStyle w:val="Naslov"/>
        <w:pBdr>
          <w:bottom w:val="single" w:sz="8" w:space="4" w:color="4F81BD" w:themeColor="accent1"/>
        </w:pBdr>
        <w:jc w:val="center"/>
        <w:rPr>
          <w:rFonts w:asciiTheme="majorHAnsi" w:hAnsiTheme="majorHAnsi" w:cstheme="majorBidi"/>
          <w:color w:val="17365D" w:themeColor="text2" w:themeShade="BF"/>
          <w:lang w:eastAsia="sr-Latn-RS"/>
        </w:rPr>
      </w:pPr>
      <w:r w:rsidRPr="00295F7C">
        <w:rPr>
          <w:rFonts w:asciiTheme="majorHAnsi" w:hAnsiTheme="majorHAnsi" w:cstheme="majorBidi"/>
          <w:color w:val="17365D" w:themeColor="text2" w:themeShade="BF"/>
          <w:lang w:eastAsia="sr-Latn-RS"/>
        </w:rPr>
        <w:t>O KRITERIJUMIMA NA OSNOVU KOJIH SE ODREĐUJE POTENCIJALNOST PODRUČJA U POGLEDU PRONALAŽENJA MINERALNIH SIROVINA</w:t>
      </w:r>
    </w:p>
    <w:p w:rsidR="00295F7C" w:rsidRPr="00295F7C" w:rsidRDefault="00295F7C" w:rsidP="00295F7C">
      <w:pPr>
        <w:pStyle w:val="Podnaslov"/>
        <w:numPr>
          <w:ilvl w:val="0"/>
          <w:numId w:val="0"/>
        </w:numPr>
        <w:jc w:val="center"/>
        <w:rPr>
          <w:rFonts w:asciiTheme="majorHAnsi" w:hAnsiTheme="majorHAnsi" w:cstheme="majorBidi"/>
          <w:color w:val="4F81BD" w:themeColor="accent1"/>
          <w:lang w:eastAsia="sr-Latn-RS"/>
        </w:rPr>
      </w:pPr>
      <w:r w:rsidRPr="00295F7C">
        <w:rPr>
          <w:rFonts w:asciiTheme="majorHAnsi" w:hAnsiTheme="majorHAnsi" w:cstheme="majorBidi"/>
          <w:color w:val="4F81BD" w:themeColor="accent1"/>
          <w:lang w:eastAsia="sr-Latn-RS"/>
        </w:rPr>
        <w:t>("Sl. glasnik RS", br. 51/96)</w:t>
      </w:r>
    </w:p>
    <w:p w:rsidR="00295F7C" w:rsidRPr="00295F7C" w:rsidRDefault="00295F7C" w:rsidP="00295F7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</w:p>
    <w:p w:rsidR="00A87033" w:rsidRPr="00A87033" w:rsidRDefault="00A87033" w:rsidP="00A8703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r w:rsidRPr="00A87033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1</w:t>
      </w:r>
      <w:bookmarkStart w:id="1" w:name="_GoBack"/>
      <w:bookmarkEnd w:id="1"/>
    </w:p>
    <w:p w:rsidR="00A87033" w:rsidRPr="00A87033" w:rsidRDefault="00A87033" w:rsidP="00A8703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A87033">
        <w:rPr>
          <w:rFonts w:ascii="Arial" w:eastAsia="Times New Roman" w:hAnsi="Arial" w:cs="Arial"/>
          <w:lang w:val="sr-Latn-RS"/>
        </w:rPr>
        <w:t>Ovim pravilnikom utvrđuju se kriterijumi na osnovu kojih se određuje potencijalnost područja u pogledu pronalaženja mineralnih sirovina u okviru osnovnih geoloških istraživanja.</w:t>
      </w:r>
    </w:p>
    <w:p w:rsidR="00A87033" w:rsidRPr="00A87033" w:rsidRDefault="00A87033" w:rsidP="00A8703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2" w:name="clan_2"/>
      <w:bookmarkEnd w:id="2"/>
      <w:r w:rsidRPr="00A87033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2</w:t>
      </w:r>
    </w:p>
    <w:p w:rsidR="00A87033" w:rsidRPr="00A87033" w:rsidRDefault="00A87033" w:rsidP="00A8703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A87033">
        <w:rPr>
          <w:rFonts w:ascii="Arial" w:eastAsia="Times New Roman" w:hAnsi="Arial" w:cs="Arial"/>
          <w:lang w:val="sr-Latn-RS"/>
        </w:rPr>
        <w:t>Potencijalnost područja u pogledu pronalaženja čvrstih mineralnih sirovina određuje se na osnovu sledećih kriterijuma:</w:t>
      </w:r>
    </w:p>
    <w:p w:rsidR="00A87033" w:rsidRPr="00A87033" w:rsidRDefault="00A87033" w:rsidP="00A8703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A87033">
        <w:rPr>
          <w:rFonts w:ascii="Arial" w:eastAsia="Times New Roman" w:hAnsi="Arial" w:cs="Arial"/>
          <w:lang w:val="sr-Latn-RS"/>
        </w:rPr>
        <w:t>1) metalogenetske i stratigrafske rejonizacije područja na osnovu proučenih karakterističnih obeležja;</w:t>
      </w:r>
    </w:p>
    <w:p w:rsidR="00A87033" w:rsidRPr="00A87033" w:rsidRDefault="00A87033" w:rsidP="00A8703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A87033">
        <w:rPr>
          <w:rFonts w:ascii="Arial" w:eastAsia="Times New Roman" w:hAnsi="Arial" w:cs="Arial"/>
          <w:lang w:val="sr-Latn-RS"/>
        </w:rPr>
        <w:t>2) pripadnosti područja određenoj rudonosnoj formaciji, nosiocu pojedinih tipova ležišta mineralnih sirovina;</w:t>
      </w:r>
    </w:p>
    <w:p w:rsidR="00A87033" w:rsidRPr="00A87033" w:rsidRDefault="00A87033" w:rsidP="00A8703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A87033">
        <w:rPr>
          <w:rFonts w:ascii="Arial" w:eastAsia="Times New Roman" w:hAnsi="Arial" w:cs="Arial"/>
          <w:lang w:val="sr-Latn-RS"/>
        </w:rPr>
        <w:t>3) strukturno tektonskih karakteristika (prerudne i postrudne tektonike);</w:t>
      </w:r>
    </w:p>
    <w:p w:rsidR="00A87033" w:rsidRPr="00A87033" w:rsidRDefault="00A87033" w:rsidP="00A8703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A87033">
        <w:rPr>
          <w:rFonts w:ascii="Arial" w:eastAsia="Times New Roman" w:hAnsi="Arial" w:cs="Arial"/>
          <w:lang w:val="sr-Latn-RS"/>
        </w:rPr>
        <w:t>4) minerološkog sastava mineralne sirovine, njegovih karakteristika i karaktera raspodele korisnih i štetnih komponenti;</w:t>
      </w:r>
    </w:p>
    <w:p w:rsidR="00A87033" w:rsidRPr="00A87033" w:rsidRDefault="00A87033" w:rsidP="00A8703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A87033">
        <w:rPr>
          <w:rFonts w:ascii="Arial" w:eastAsia="Times New Roman" w:hAnsi="Arial" w:cs="Arial"/>
          <w:lang w:val="sr-Latn-RS"/>
        </w:rPr>
        <w:t>5) tehnoloških karakteristika mineralne sirovine;</w:t>
      </w:r>
    </w:p>
    <w:p w:rsidR="00A87033" w:rsidRPr="00A87033" w:rsidRDefault="00A87033" w:rsidP="00A8703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A87033">
        <w:rPr>
          <w:rFonts w:ascii="Arial" w:eastAsia="Times New Roman" w:hAnsi="Arial" w:cs="Arial"/>
          <w:lang w:val="sr-Latn-RS"/>
        </w:rPr>
        <w:t>6) hidrogeoloških i inženjerskogeoloških karakteristika područja i ležišta mineralnih sirovina;</w:t>
      </w:r>
    </w:p>
    <w:p w:rsidR="00A87033" w:rsidRPr="00A87033" w:rsidRDefault="00A87033" w:rsidP="00A8703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A87033">
        <w:rPr>
          <w:rFonts w:ascii="Arial" w:eastAsia="Times New Roman" w:hAnsi="Arial" w:cs="Arial"/>
          <w:lang w:val="sr-Latn-RS"/>
        </w:rPr>
        <w:t>7) geološko-ekonomskih karakteristika područja i potencijalne mineralne sirovine.</w:t>
      </w:r>
    </w:p>
    <w:p w:rsidR="00A87033" w:rsidRPr="00A87033" w:rsidRDefault="00A87033" w:rsidP="00A8703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3" w:name="clan_3"/>
      <w:bookmarkEnd w:id="3"/>
      <w:r w:rsidRPr="00A87033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3</w:t>
      </w:r>
    </w:p>
    <w:p w:rsidR="00A87033" w:rsidRPr="00A87033" w:rsidRDefault="00A87033" w:rsidP="00A8703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A87033">
        <w:rPr>
          <w:rFonts w:ascii="Arial" w:eastAsia="Times New Roman" w:hAnsi="Arial" w:cs="Arial"/>
          <w:lang w:val="sr-Latn-RS"/>
        </w:rPr>
        <w:t>Potencijalnost područja u pogledu pronalaženja podzemnih voda određuje se na osnovu sledećih kriterijuma:</w:t>
      </w:r>
    </w:p>
    <w:p w:rsidR="00A87033" w:rsidRPr="00A87033" w:rsidRDefault="00A87033" w:rsidP="00A8703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A87033">
        <w:rPr>
          <w:rFonts w:ascii="Arial" w:eastAsia="Times New Roman" w:hAnsi="Arial" w:cs="Arial"/>
          <w:lang w:val="sr-Latn-RS"/>
        </w:rPr>
        <w:lastRenderedPageBreak/>
        <w:t>1) morfoloških karakteristika područja i mogućnosti postojanja ležišta u njima;</w:t>
      </w:r>
    </w:p>
    <w:p w:rsidR="00A87033" w:rsidRPr="00A87033" w:rsidRDefault="00A87033" w:rsidP="00A8703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A87033">
        <w:rPr>
          <w:rFonts w:ascii="Arial" w:eastAsia="Times New Roman" w:hAnsi="Arial" w:cs="Arial"/>
          <w:lang w:val="sr-Latn-RS"/>
        </w:rPr>
        <w:t>2) pripadnosti područja određenoj strukturi poroznosti, odnosno prostornog položaja vodonosne sredine u kojoj se ležište nalazi;</w:t>
      </w:r>
    </w:p>
    <w:p w:rsidR="00A87033" w:rsidRPr="00A87033" w:rsidRDefault="00A87033" w:rsidP="00A8703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A87033">
        <w:rPr>
          <w:rFonts w:ascii="Arial" w:eastAsia="Times New Roman" w:hAnsi="Arial" w:cs="Arial"/>
          <w:lang w:val="sr-Latn-RS"/>
        </w:rPr>
        <w:t>3) hidrogeoloških parametara i osobina vodonosne sredine, a kod poluzatvorenih i zatvorenih ležišta i njihove povlate;</w:t>
      </w:r>
    </w:p>
    <w:p w:rsidR="00A87033" w:rsidRPr="00A87033" w:rsidRDefault="00A87033" w:rsidP="00A8703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A87033">
        <w:rPr>
          <w:rFonts w:ascii="Arial" w:eastAsia="Times New Roman" w:hAnsi="Arial" w:cs="Arial"/>
          <w:lang w:val="sr-Latn-RS"/>
        </w:rPr>
        <w:t>4) osobina režima podzemnih voda (doticaj, proticaj, akumuliranje i oticaj);</w:t>
      </w:r>
    </w:p>
    <w:p w:rsidR="00A87033" w:rsidRPr="00A87033" w:rsidRDefault="00A87033" w:rsidP="00A8703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A87033">
        <w:rPr>
          <w:rFonts w:ascii="Arial" w:eastAsia="Times New Roman" w:hAnsi="Arial" w:cs="Arial"/>
          <w:lang w:val="sr-Latn-RS"/>
        </w:rPr>
        <w:t>5) fizičkih i hemijskih osobina podzemnih voda koje određuju njihovu upotrebljivost, i</w:t>
      </w:r>
    </w:p>
    <w:p w:rsidR="00A87033" w:rsidRPr="00A87033" w:rsidRDefault="00A87033" w:rsidP="00A8703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A87033">
        <w:rPr>
          <w:rFonts w:ascii="Arial" w:eastAsia="Times New Roman" w:hAnsi="Arial" w:cs="Arial"/>
          <w:lang w:val="sr-Latn-RS"/>
        </w:rPr>
        <w:t>6) geološko-ekonomskih karakteristika područja i potencijalne mineralne sirovine.</w:t>
      </w:r>
    </w:p>
    <w:p w:rsidR="00A87033" w:rsidRPr="00A87033" w:rsidRDefault="00A87033" w:rsidP="00A8703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4" w:name="clan_4"/>
      <w:bookmarkEnd w:id="4"/>
      <w:r w:rsidRPr="00A87033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4</w:t>
      </w:r>
    </w:p>
    <w:p w:rsidR="00A87033" w:rsidRPr="00A87033" w:rsidRDefault="00A87033" w:rsidP="00A8703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A87033">
        <w:rPr>
          <w:rFonts w:ascii="Arial" w:eastAsia="Times New Roman" w:hAnsi="Arial" w:cs="Arial"/>
          <w:lang w:val="sr-Latn-RS"/>
        </w:rPr>
        <w:t>Potencijalnost područja u pogledu pronalaženja ležišta nafte, kondenzata i prirodnih gasova određuje se na osnovu sledećih kriterijuma:</w:t>
      </w:r>
    </w:p>
    <w:p w:rsidR="00A87033" w:rsidRPr="00A87033" w:rsidRDefault="00A87033" w:rsidP="00A8703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A87033">
        <w:rPr>
          <w:rFonts w:ascii="Arial" w:eastAsia="Times New Roman" w:hAnsi="Arial" w:cs="Arial"/>
          <w:lang w:val="sr-Latn-RS"/>
        </w:rPr>
        <w:t>1) strukturno-tektonskog sklopa i litostratigrafskih karakteristika sedimentnog basena ili područja;</w:t>
      </w:r>
    </w:p>
    <w:p w:rsidR="00A87033" w:rsidRPr="00A87033" w:rsidRDefault="00A87033" w:rsidP="00A8703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A87033">
        <w:rPr>
          <w:rFonts w:ascii="Arial" w:eastAsia="Times New Roman" w:hAnsi="Arial" w:cs="Arial"/>
          <w:lang w:val="sr-Latn-RS"/>
        </w:rPr>
        <w:t>2) pripadnosti određenoj naftno-geološkoj provinciji, odnosno opštih naftno-geoloških karakteristika basena ili područja;</w:t>
      </w:r>
    </w:p>
    <w:p w:rsidR="00A87033" w:rsidRPr="00A87033" w:rsidRDefault="00A87033" w:rsidP="00A8703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A87033">
        <w:rPr>
          <w:rFonts w:ascii="Arial" w:eastAsia="Times New Roman" w:hAnsi="Arial" w:cs="Arial"/>
          <w:lang w:val="sr-Latn-RS"/>
        </w:rPr>
        <w:t>3) postojanja matičnih zaštitnih i kolektor stena;</w:t>
      </w:r>
    </w:p>
    <w:p w:rsidR="00A87033" w:rsidRPr="00A87033" w:rsidRDefault="00A87033" w:rsidP="00A8703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A87033">
        <w:rPr>
          <w:rFonts w:ascii="Arial" w:eastAsia="Times New Roman" w:hAnsi="Arial" w:cs="Arial"/>
          <w:lang w:val="sr-Latn-RS"/>
        </w:rPr>
        <w:t>4) petrofizičkih osobina kolektora;</w:t>
      </w:r>
    </w:p>
    <w:p w:rsidR="00A87033" w:rsidRPr="00A87033" w:rsidRDefault="00A87033" w:rsidP="00A8703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A87033">
        <w:rPr>
          <w:rFonts w:ascii="Arial" w:eastAsia="Times New Roman" w:hAnsi="Arial" w:cs="Arial"/>
          <w:lang w:val="sr-Latn-RS"/>
        </w:rPr>
        <w:t>5) fizičkih i hemijskih osobina fluida;</w:t>
      </w:r>
    </w:p>
    <w:p w:rsidR="00A87033" w:rsidRPr="00A87033" w:rsidRDefault="00A87033" w:rsidP="00A8703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A87033">
        <w:rPr>
          <w:rFonts w:ascii="Arial" w:eastAsia="Times New Roman" w:hAnsi="Arial" w:cs="Arial"/>
          <w:lang w:val="sr-Latn-RS"/>
        </w:rPr>
        <w:t>6) veličine pritiska i temperatura i</w:t>
      </w:r>
    </w:p>
    <w:p w:rsidR="00A87033" w:rsidRPr="00A87033" w:rsidRDefault="00A87033" w:rsidP="00A8703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A87033">
        <w:rPr>
          <w:rFonts w:ascii="Arial" w:eastAsia="Times New Roman" w:hAnsi="Arial" w:cs="Arial"/>
          <w:lang w:val="sr-Latn-RS"/>
        </w:rPr>
        <w:t>7) geološko-ekonomskih karakteristika područja i potencijalne mineralne sirovine.</w:t>
      </w:r>
    </w:p>
    <w:p w:rsidR="00A87033" w:rsidRPr="00A87033" w:rsidRDefault="00A87033" w:rsidP="00A8703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5" w:name="clan_5"/>
      <w:bookmarkEnd w:id="5"/>
      <w:r w:rsidRPr="00A87033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5</w:t>
      </w:r>
    </w:p>
    <w:p w:rsidR="00A87033" w:rsidRPr="00A87033" w:rsidRDefault="00A87033" w:rsidP="00A8703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A87033">
        <w:rPr>
          <w:rFonts w:ascii="Arial" w:eastAsia="Times New Roman" w:hAnsi="Arial" w:cs="Arial"/>
          <w:lang w:val="sr-Latn-RS"/>
        </w:rPr>
        <w:t>Potencijalnost područja u pogledu pronalaženja ležišta geotermalne energije određuje se na osnovu sledećih kriterijuma:</w:t>
      </w:r>
    </w:p>
    <w:p w:rsidR="00A87033" w:rsidRPr="00A87033" w:rsidRDefault="00A87033" w:rsidP="00A8703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A87033">
        <w:rPr>
          <w:rFonts w:ascii="Arial" w:eastAsia="Times New Roman" w:hAnsi="Arial" w:cs="Arial"/>
          <w:lang w:val="sr-Latn-RS"/>
        </w:rPr>
        <w:t>1) morfoloških karakteristika područja i prostorne određenosti kolektora petrohemijske i hidrogeotermijske energije;</w:t>
      </w:r>
    </w:p>
    <w:p w:rsidR="00A87033" w:rsidRPr="00A87033" w:rsidRDefault="00A87033" w:rsidP="00A8703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A87033">
        <w:rPr>
          <w:rFonts w:ascii="Arial" w:eastAsia="Times New Roman" w:hAnsi="Arial" w:cs="Arial"/>
          <w:lang w:val="sr-Latn-RS"/>
        </w:rPr>
        <w:t>2) petrohemijskih ili hidrogeotermijskih parametara i osobina stenskih masa sa funkcijom hidrogeoloških izolatora, hidrogeoloških kolektora i hidrogeoloških izolatora i kolektora;</w:t>
      </w:r>
    </w:p>
    <w:p w:rsidR="00A87033" w:rsidRPr="00A87033" w:rsidRDefault="00A87033" w:rsidP="00A8703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A87033">
        <w:rPr>
          <w:rFonts w:ascii="Arial" w:eastAsia="Times New Roman" w:hAnsi="Arial" w:cs="Arial"/>
          <w:lang w:val="sr-Latn-RS"/>
        </w:rPr>
        <w:t>3) geotemperaturnog režima terena;</w:t>
      </w:r>
    </w:p>
    <w:p w:rsidR="00A87033" w:rsidRPr="00A87033" w:rsidRDefault="00A87033" w:rsidP="00A8703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A87033">
        <w:rPr>
          <w:rFonts w:ascii="Arial" w:eastAsia="Times New Roman" w:hAnsi="Arial" w:cs="Arial"/>
          <w:lang w:val="sr-Latn-RS"/>
        </w:rPr>
        <w:lastRenderedPageBreak/>
        <w:t>4) osobina režima fluida nosioca geotermalne energije (doticaj, proticaj, akumuliranje i oticaj termalne vode, konvekcija i kondukcija energije);</w:t>
      </w:r>
    </w:p>
    <w:p w:rsidR="00A87033" w:rsidRPr="00A87033" w:rsidRDefault="00A87033" w:rsidP="00A8703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A87033">
        <w:rPr>
          <w:rFonts w:ascii="Arial" w:eastAsia="Times New Roman" w:hAnsi="Arial" w:cs="Arial"/>
          <w:lang w:val="sr-Latn-RS"/>
        </w:rPr>
        <w:t>5) hidrodinamičkih karakteristika ležišta;</w:t>
      </w:r>
    </w:p>
    <w:p w:rsidR="00A87033" w:rsidRPr="00A87033" w:rsidRDefault="00A87033" w:rsidP="00A8703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A87033">
        <w:rPr>
          <w:rFonts w:ascii="Arial" w:eastAsia="Times New Roman" w:hAnsi="Arial" w:cs="Arial"/>
          <w:lang w:val="sr-Latn-RS"/>
        </w:rPr>
        <w:t>6) fizičkih i hemijskih osobina fluida;</w:t>
      </w:r>
    </w:p>
    <w:p w:rsidR="00A87033" w:rsidRPr="00A87033" w:rsidRDefault="00A87033" w:rsidP="00A8703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A87033">
        <w:rPr>
          <w:rFonts w:ascii="Arial" w:eastAsia="Times New Roman" w:hAnsi="Arial" w:cs="Arial"/>
          <w:lang w:val="sr-Latn-RS"/>
        </w:rPr>
        <w:t>7) geološko-ekonomskih karakteristika područja i potencijalnost mineralne sirovine.</w:t>
      </w:r>
    </w:p>
    <w:p w:rsidR="00A87033" w:rsidRPr="00A87033" w:rsidRDefault="00A87033" w:rsidP="00A8703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6" w:name="clan_6"/>
      <w:bookmarkEnd w:id="6"/>
      <w:r w:rsidRPr="00A87033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6</w:t>
      </w:r>
    </w:p>
    <w:p w:rsidR="00A87033" w:rsidRPr="00A87033" w:rsidRDefault="00A87033" w:rsidP="00A8703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A87033">
        <w:rPr>
          <w:rFonts w:ascii="Arial" w:eastAsia="Times New Roman" w:hAnsi="Arial" w:cs="Arial"/>
          <w:lang w:val="sr-Latn-RS"/>
        </w:rPr>
        <w:t>Utvrđivanje potencijalnosti područja u pogledu pronalaženja mineralnih sirovina, prema propisanim kriterijumima iz čl. 2, 3, 4 i 5 ovog pravilnika, vrši se svim metodama geoloških, hidrogeoloških i inženjerskogeoloških istraživanja, kao i svim vrstama površinskih i podzemnih istražnih radova i drugih ispitivanja, a radovi na oceni te potencijalnosti izvode se u četiri etape.</w:t>
      </w:r>
    </w:p>
    <w:p w:rsidR="00A87033" w:rsidRPr="00A87033" w:rsidRDefault="00A87033" w:rsidP="00A8703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A87033">
        <w:rPr>
          <w:rFonts w:ascii="Arial" w:eastAsia="Times New Roman" w:hAnsi="Arial" w:cs="Arial"/>
          <w:lang w:val="sr-Latn-RS"/>
        </w:rPr>
        <w:t>Na kraju svake etape daje se geološko-ekonomska ocena koja odgovara datom stepenu istraženosti.</w:t>
      </w:r>
    </w:p>
    <w:p w:rsidR="00A87033" w:rsidRPr="00A87033" w:rsidRDefault="00A87033" w:rsidP="00A8703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7" w:name="clan_7"/>
      <w:bookmarkEnd w:id="7"/>
      <w:r w:rsidRPr="00A87033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7</w:t>
      </w:r>
    </w:p>
    <w:p w:rsidR="00A87033" w:rsidRPr="00A87033" w:rsidRDefault="00A87033" w:rsidP="00A8703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A87033">
        <w:rPr>
          <w:rFonts w:ascii="Arial" w:eastAsia="Times New Roman" w:hAnsi="Arial" w:cs="Arial"/>
          <w:lang w:val="sr-Latn-RS"/>
        </w:rPr>
        <w:t>Prva etapa utvrđivanja potencijalnosti područja iz člana 6 ovog pravilnika obuhvata osnovna geološka pronalaženja regionalnog karaktera i to: izradu geoloških, hidrogeoloških, inženjerskogeoloških, geomorfoloških, geofizičkih i metalogenetskih karata u razmeri 1:1.000.000 do 1:500.000 sa odgovarajućim tumačima i analizama. Cilj ovih istraživanja je upoznavanje sastava, građe i razvoja prostora koji se istražuje.</w:t>
      </w:r>
    </w:p>
    <w:p w:rsidR="00A87033" w:rsidRPr="00A87033" w:rsidRDefault="00A87033" w:rsidP="00A8703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A87033">
        <w:rPr>
          <w:rFonts w:ascii="Arial" w:eastAsia="Times New Roman" w:hAnsi="Arial" w:cs="Arial"/>
          <w:lang w:val="sr-Latn-RS"/>
        </w:rPr>
        <w:t>Prva etapa obuhvata i osnovna geološka istraživanja regionalnog karaktera ograničena na rasprostranjenje pojedinih geoloških formacija i prostora koji predstavljaju perspektivne rudne rejone, vodonosne geostrukturne celine, prirodne rezervoare geotermalne energije, nafte, kondezata, i prirodnih gasova.</w:t>
      </w:r>
    </w:p>
    <w:p w:rsidR="00A87033" w:rsidRPr="00A87033" w:rsidRDefault="00A87033" w:rsidP="00A8703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A87033">
        <w:rPr>
          <w:rFonts w:ascii="Arial" w:eastAsia="Times New Roman" w:hAnsi="Arial" w:cs="Arial"/>
          <w:lang w:val="sr-Latn-RS"/>
        </w:rPr>
        <w:t>Etapom istraživanja iz stava 1 ovog člana obuhvaćeni su po vrstama i obimu svi radovi koji odgovaraju kartama razmere 1:1.000.000 do 1:25.000, a imaju za cilj da se u istraživanim terenima prognoziraju rezerve do nivoa D kategorije, preko bližeg proučavanja geološkog razvoja i specifičnosti geološke građe, a na osnovu kompleksnih geoloških istraživanja i ispitivanja.</w:t>
      </w:r>
    </w:p>
    <w:p w:rsidR="00A87033" w:rsidRPr="00A87033" w:rsidRDefault="00A87033" w:rsidP="00A8703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8" w:name="clan_8"/>
      <w:bookmarkEnd w:id="8"/>
      <w:r w:rsidRPr="00A87033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8</w:t>
      </w:r>
    </w:p>
    <w:p w:rsidR="00A87033" w:rsidRPr="00A87033" w:rsidRDefault="00A87033" w:rsidP="00A8703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A87033">
        <w:rPr>
          <w:rFonts w:ascii="Arial" w:eastAsia="Times New Roman" w:hAnsi="Arial" w:cs="Arial"/>
          <w:lang w:val="sr-Latn-RS"/>
        </w:rPr>
        <w:t>Druga etapa utvrđivanja potencijalnosti područja iz člana 6 ovog pravilnika obuhvata osnovna geološka istraživanja regionalnog karaktera koja bliže definišu perspektivne geološke formacije i prostore sa stanovišta rudonosnosti, vodonosnosti, geotermalne potencijalnosti, naftonosnosti i gasonosnosti.</w:t>
      </w:r>
    </w:p>
    <w:p w:rsidR="00A87033" w:rsidRPr="00A87033" w:rsidRDefault="00A87033" w:rsidP="00A8703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A87033">
        <w:rPr>
          <w:rFonts w:ascii="Arial" w:eastAsia="Times New Roman" w:hAnsi="Arial" w:cs="Arial"/>
          <w:lang w:val="sr-Latn-RS"/>
        </w:rPr>
        <w:t>Etapom istraživanja iz stava 1 ovog člana obuhvaćeni su po vrstama i obimu svi geološki radovi koji odgovaraju kartama razmere 1:100.000 do 1:25.000 (ređe i krupnijih razmera), a imaju za cilj da na istraživanim terenima definišu rezerve D kategorije.</w:t>
      </w:r>
    </w:p>
    <w:p w:rsidR="00A87033" w:rsidRPr="00A87033" w:rsidRDefault="00A87033" w:rsidP="00A8703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A87033">
        <w:rPr>
          <w:rFonts w:ascii="Arial" w:eastAsia="Times New Roman" w:hAnsi="Arial" w:cs="Arial"/>
          <w:lang w:val="sr-Latn-RS"/>
        </w:rPr>
        <w:lastRenderedPageBreak/>
        <w:t>U ovoj etapi sintetizuju se svi prikupljeni podaci o opštim geološkim uslovima i specifičnostima geološke građe, utvrđuju i upoređuju podaci izvršene detaljne prospekcije terena, vrše orijentaciona bušenja u cilju dobijanja podataka o ležišnim i drugim uslovima na područjima pretpostavljenih ležišta mineralnih sirovina i podzemnih voda, vrste kolektora i pokrovnih stena i vrše upoređivanje indiciranih podataka sa podacima iz literature, a sve u cilju obezbeđenja što uspešnije prognoze.</w:t>
      </w:r>
    </w:p>
    <w:p w:rsidR="00A87033" w:rsidRPr="00A87033" w:rsidRDefault="00A87033" w:rsidP="00A8703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9" w:name="clan_9"/>
      <w:bookmarkEnd w:id="9"/>
      <w:r w:rsidRPr="00A87033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9</w:t>
      </w:r>
    </w:p>
    <w:p w:rsidR="00A87033" w:rsidRPr="00A87033" w:rsidRDefault="00A87033" w:rsidP="00A8703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A87033">
        <w:rPr>
          <w:rFonts w:ascii="Arial" w:eastAsia="Times New Roman" w:hAnsi="Arial" w:cs="Arial"/>
          <w:lang w:val="sr-Latn-RS"/>
        </w:rPr>
        <w:t>Treća etapa utvrđivanja potencijalnosti područja iz člana 6 ovog pravilnika obuhvata osnovna geološka istraživanja na izdvojenim orijentacionim rudnim rejonima, zonama ili poljima, vodonosnim sredinama i strukturnim oblicima sa geotermalnim i kolektorskim svojstvima.</w:t>
      </w:r>
    </w:p>
    <w:p w:rsidR="00A87033" w:rsidRPr="00A87033" w:rsidRDefault="00A87033" w:rsidP="00A8703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A87033">
        <w:rPr>
          <w:rFonts w:ascii="Arial" w:eastAsia="Times New Roman" w:hAnsi="Arial" w:cs="Arial"/>
          <w:lang w:val="sr-Latn-RS"/>
        </w:rPr>
        <w:t>Etapom istraživanja iz stava 1 ovog člana obuhvaćeni su po vrstama i obimu svi radovi koji odgovaraju kartama i planovima razmere 1:10.000 do 1:5.000, a imaju za cilj da na istraživanim terenima definišu rezerve C kategorije kroz orijentacionu istraženost geološke građe perspektivnih rejona, zona, polja, strukturnih oblika, veličine, položaja, oblika i uslova zaleganja ležišta, eventualne veze sa drugim ležištima istog ili sličnog tipa, uslovima prihranjivanja, pražnjenja i filtracionih svojstava za ležišta podzemnih voda i mogućnostima postojanja zamki, rasprostranjenja kolektorskih i zaštitnih stena za ležišta kondezata, nafte i gasa, a sve na bazi delimične provere istražnim radovima (raskopima, raskrivkama, istražnim bušenjem), odnosno analogije sa istraženim istim ili sličnim ležištima.</w:t>
      </w:r>
    </w:p>
    <w:p w:rsidR="00A87033" w:rsidRPr="00A87033" w:rsidRDefault="00A87033" w:rsidP="00A8703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10" w:name="clan_10"/>
      <w:bookmarkEnd w:id="10"/>
      <w:r w:rsidRPr="00A87033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10</w:t>
      </w:r>
    </w:p>
    <w:p w:rsidR="00A87033" w:rsidRPr="00A87033" w:rsidRDefault="00A87033" w:rsidP="00A8703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A87033">
        <w:rPr>
          <w:rFonts w:ascii="Arial" w:eastAsia="Times New Roman" w:hAnsi="Arial" w:cs="Arial"/>
          <w:lang w:val="sr-Latn-RS"/>
        </w:rPr>
        <w:t>Četvrta etapa utvrđivanja potencijalnosti područja iz člana 6 ovog pravilnika obuhvata osnovna geološka istraživanja na delimično istraženim i utvrđenim rudnim zonama i poljima; vodonosnim sredinama, strukturnim oblicima sa geotermalnim i kolektorskim svojstvima koje po geološkoj građi, ležišnim uslovima i kvalitetnim svojstvima mogu predstavljati potencijalna ležišta.</w:t>
      </w:r>
    </w:p>
    <w:p w:rsidR="00A87033" w:rsidRPr="00A87033" w:rsidRDefault="00A87033" w:rsidP="00A8703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A87033">
        <w:rPr>
          <w:rFonts w:ascii="Arial" w:eastAsia="Times New Roman" w:hAnsi="Arial" w:cs="Arial"/>
          <w:lang w:val="sr-Latn-RS"/>
        </w:rPr>
        <w:t>Etapom istraživanja iz stava 1 ovog člana, obuhvaćeni su po vrsti i obimu svi radovi koji odgovaraju kartama i planovima razmere 1:10.000 do 1:5.000 i krupnijih razmera, a imaju za cilj da na istraživanom terenu definišu moguće rezerve C kategorije, i to:</w:t>
      </w:r>
    </w:p>
    <w:p w:rsidR="00A87033" w:rsidRPr="00A87033" w:rsidRDefault="00A87033" w:rsidP="00A8703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A87033">
        <w:rPr>
          <w:rFonts w:ascii="Arial" w:eastAsia="Times New Roman" w:hAnsi="Arial" w:cs="Arial"/>
          <w:lang w:val="sr-Latn-RS"/>
        </w:rPr>
        <w:t>- kod čvrstih mineralnih sirovina - ležišne uslove (prostiranje, zaleganje, oblik, građa, veličina, korisna supstanca i njen prostorni razmeštaj), kvalitativne karakteristike i tehnološka svojstva, tipove i industrijske vrste sirovina, kao i tektonske, hidrogeološke, inženjerskogeološke i druge uslove koji opredeljuju način eksploatacije;</w:t>
      </w:r>
    </w:p>
    <w:p w:rsidR="00A87033" w:rsidRPr="00A87033" w:rsidRDefault="00A87033" w:rsidP="00A8703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A87033">
        <w:rPr>
          <w:rFonts w:ascii="Arial" w:eastAsia="Times New Roman" w:hAnsi="Arial" w:cs="Arial"/>
          <w:lang w:val="sr-Latn-RS"/>
        </w:rPr>
        <w:t>- kod podzemnih voda (pitkih, mineralnih i termalnih) - geološku građu i filtraciona svojstva vodonosne sredine, rasprostranjenosti i mogućnosti obnavljanja rezervi, vezu sa površinskim vodama i drugim vodonosnim sredinama, uslove zaštite izvorišta;</w:t>
      </w:r>
    </w:p>
    <w:p w:rsidR="00A87033" w:rsidRPr="00A87033" w:rsidRDefault="00A87033" w:rsidP="00A8703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A87033">
        <w:rPr>
          <w:rFonts w:ascii="Arial" w:eastAsia="Times New Roman" w:hAnsi="Arial" w:cs="Arial"/>
          <w:lang w:val="sr-Latn-RS"/>
        </w:rPr>
        <w:t>- kod nafte, kondenzata i prirodnih gasova - ležišne uslove, parametre ležišta, kvalitet fluida, granice ležišta na osnovu geoloških, geofizičkih istraživanja, istražnih radova i bušenja, pri čemu najmanje na jednoj bušotini mora biti ostvaren protok fluida.</w:t>
      </w:r>
    </w:p>
    <w:p w:rsidR="00A87033" w:rsidRPr="00A87033" w:rsidRDefault="00A87033" w:rsidP="00A8703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11" w:name="clan_11"/>
      <w:bookmarkEnd w:id="11"/>
      <w:r w:rsidRPr="00A87033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11</w:t>
      </w:r>
    </w:p>
    <w:p w:rsidR="00A87033" w:rsidRPr="00A87033" w:rsidRDefault="00A87033" w:rsidP="00A8703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A87033">
        <w:rPr>
          <w:rFonts w:ascii="Arial" w:eastAsia="Times New Roman" w:hAnsi="Arial" w:cs="Arial"/>
          <w:lang w:val="sr-Latn-RS"/>
        </w:rPr>
        <w:lastRenderedPageBreak/>
        <w:t>Ovaj pravilnik stupa na snagu osmog dana od dana objavljivanja u "Službenom glasniku Republike Srbije".</w:t>
      </w:r>
    </w:p>
    <w:p w:rsidR="00D43A2A" w:rsidRDefault="00D43A2A"/>
    <w:sectPr w:rsidR="00D43A2A" w:rsidSect="00D43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33"/>
    <w:rsid w:val="00295F7C"/>
    <w:rsid w:val="00A87033"/>
    <w:rsid w:val="00D4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A2A"/>
    <w:pPr>
      <w:spacing w:after="200" w:line="276" w:lineRule="auto"/>
    </w:pPr>
    <w:rPr>
      <w:sz w:val="22"/>
      <w:szCs w:val="22"/>
    </w:rPr>
  </w:style>
  <w:style w:type="paragraph" w:styleId="Naslov6">
    <w:name w:val="heading 6"/>
    <w:basedOn w:val="Normal"/>
    <w:link w:val="Naslov6Char"/>
    <w:uiPriority w:val="9"/>
    <w:qFormat/>
    <w:rsid w:val="00A8703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6Char">
    <w:name w:val="Naslov 6 Char"/>
    <w:basedOn w:val="Podrazumevanifontpasusa"/>
    <w:link w:val="Naslov6"/>
    <w:uiPriority w:val="9"/>
    <w:rsid w:val="00A87033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A87033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A87033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A87033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295F7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character" w:customStyle="1" w:styleId="NaslovChar">
    <w:name w:val="Naslov Char"/>
    <w:basedOn w:val="Podrazumevanifontpasusa"/>
    <w:link w:val="Naslov"/>
    <w:uiPriority w:val="10"/>
    <w:rsid w:val="00295F7C"/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95F7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  <w:style w:type="character" w:customStyle="1" w:styleId="PodnaslovChar">
    <w:name w:val="Podnaslov Char"/>
    <w:basedOn w:val="Podrazumevanifontpasusa"/>
    <w:link w:val="Podnaslov"/>
    <w:uiPriority w:val="11"/>
    <w:rsid w:val="00295F7C"/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A2A"/>
    <w:pPr>
      <w:spacing w:after="200" w:line="276" w:lineRule="auto"/>
    </w:pPr>
    <w:rPr>
      <w:sz w:val="22"/>
      <w:szCs w:val="22"/>
    </w:rPr>
  </w:style>
  <w:style w:type="paragraph" w:styleId="Naslov6">
    <w:name w:val="heading 6"/>
    <w:basedOn w:val="Normal"/>
    <w:link w:val="Naslov6Char"/>
    <w:uiPriority w:val="9"/>
    <w:qFormat/>
    <w:rsid w:val="00A8703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6Char">
    <w:name w:val="Naslov 6 Char"/>
    <w:basedOn w:val="Podrazumevanifontpasusa"/>
    <w:link w:val="Naslov6"/>
    <w:uiPriority w:val="9"/>
    <w:rsid w:val="00A87033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A87033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A87033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A87033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295F7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character" w:customStyle="1" w:styleId="NaslovChar">
    <w:name w:val="Naslov Char"/>
    <w:basedOn w:val="Podrazumevanifontpasusa"/>
    <w:link w:val="Naslov"/>
    <w:uiPriority w:val="10"/>
    <w:rsid w:val="00295F7C"/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95F7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  <w:style w:type="character" w:customStyle="1" w:styleId="PodnaslovChar">
    <w:name w:val="Podnaslov Char"/>
    <w:basedOn w:val="Podrazumevanifontpasusa"/>
    <w:link w:val="Podnaslov"/>
    <w:uiPriority w:val="11"/>
    <w:rsid w:val="00295F7C"/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1265</Words>
  <Characters>7211</Characters>
  <Application>Microsoft Office Word</Application>
  <DocSecurity>0</DocSecurity>
  <Lines>60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</dc:creator>
  <cp:lastModifiedBy>CIS</cp:lastModifiedBy>
  <cp:revision>2</cp:revision>
  <dcterms:created xsi:type="dcterms:W3CDTF">2018-09-06T10:16:00Z</dcterms:created>
  <dcterms:modified xsi:type="dcterms:W3CDTF">2018-09-06T10:16:00Z</dcterms:modified>
</cp:coreProperties>
</file>