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6D82" w14:textId="77777777" w:rsidR="00545CE6" w:rsidRPr="00545CE6" w:rsidRDefault="00545CE6" w:rsidP="00545CE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bookmarkStart w:id="0" w:name="_GoBack"/>
      <w:bookmarkEnd w:id="0"/>
      <w:r w:rsidRPr="00545CE6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34A249B" w14:textId="77777777" w:rsidR="0031054A" w:rsidRPr="0031054A" w:rsidRDefault="0031054A" w:rsidP="0031054A">
      <w:pPr>
        <w:pStyle w:val="Title"/>
        <w:jc w:val="center"/>
      </w:pPr>
      <w:bookmarkStart w:id="1" w:name="str_1"/>
      <w:bookmarkEnd w:id="1"/>
      <w:r w:rsidRPr="0031054A">
        <w:t>PRAVILNIK</w:t>
      </w:r>
    </w:p>
    <w:p w14:paraId="7E6B42D2" w14:textId="77777777" w:rsidR="0031054A" w:rsidRPr="0031054A" w:rsidRDefault="0031054A" w:rsidP="0031054A">
      <w:pPr>
        <w:pStyle w:val="Title"/>
        <w:jc w:val="center"/>
      </w:pPr>
      <w:r w:rsidRPr="0031054A">
        <w:t>O BLIŽIM USLOVIMA ZA RASPODELU I KORIŠĆENJE SREDSTAVA ZA PRIMENU MERA ENERGETSKE EFIKASNOSTI</w:t>
      </w:r>
    </w:p>
    <w:p w14:paraId="7DA663A8" w14:textId="583F5455" w:rsidR="0031054A" w:rsidRDefault="0031054A" w:rsidP="0031054A">
      <w:pPr>
        <w:pStyle w:val="Subtitle"/>
        <w:jc w:val="center"/>
        <w:rPr>
          <w:rFonts w:eastAsia="Times New Roman"/>
          <w:lang w:val="en-US"/>
        </w:rPr>
      </w:pPr>
      <w:r w:rsidRPr="00545CE6">
        <w:rPr>
          <w:rFonts w:eastAsia="Times New Roman"/>
          <w:lang w:val="en-US"/>
        </w:rPr>
        <w:t>("Sl. glasnik RS", br. 12/2022)</w:t>
      </w:r>
    </w:p>
    <w:p w14:paraId="1C663313" w14:textId="77777777" w:rsidR="0031054A" w:rsidRPr="0031054A" w:rsidRDefault="0031054A" w:rsidP="0031054A">
      <w:pPr>
        <w:rPr>
          <w:lang w:val="en-US"/>
        </w:rPr>
      </w:pPr>
    </w:p>
    <w:p w14:paraId="6D58B531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I UVODNE ODREDBE </w:t>
      </w:r>
    </w:p>
    <w:p w14:paraId="7F2C160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" w:name="str_2"/>
      <w:bookmarkEnd w:id="2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Predmet </w:t>
      </w:r>
    </w:p>
    <w:p w14:paraId="59551248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1"/>
      <w:bookmarkEnd w:id="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 </w:t>
      </w:r>
    </w:p>
    <w:p w14:paraId="2FAB3FF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Ovim pravilnikom uređuju se bliži uslovi za raspodelu i korišćenje sredstava za primenu mera energetske efikasnosti (u daljem tekstu: Sredstva podsticaja), način raspodele tih sredstava, način praćenja namenskog korišćenja sredstava i ugovorenih prava i obaveza, kao i kriterijume pod kojima korisnici sredstava mogu biti izuzeti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obaveze vršenja energetskog pregleda. </w:t>
      </w:r>
    </w:p>
    <w:p w14:paraId="57C2424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Finansiranje poslova efikasnog korišćenja energije i primenu mera energetske efikasnosti obavlja Uprava za finansiranje i podsticanje energetske efikasnosti (u daljem tekstu: Uprava), u skladu zakonom kojim se uređuje energetska efikasnost i racionalna upotreba energije i ovim pravilnikom. </w:t>
      </w:r>
    </w:p>
    <w:p w14:paraId="527532D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" w:name="str_3"/>
      <w:bookmarkEnd w:id="4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Korisnici sredstava </w:t>
      </w:r>
    </w:p>
    <w:p w14:paraId="752C8A3E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2"/>
      <w:bookmarkEnd w:id="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 </w:t>
      </w:r>
    </w:p>
    <w:p w14:paraId="48C05D7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Korisnici Sredstava podsticaja, u smislu ovog pravilnika su: </w:t>
      </w:r>
    </w:p>
    <w:p w14:paraId="16CD87B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državni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organi i organizacije; </w:t>
      </w:r>
    </w:p>
    <w:p w14:paraId="65DBBB1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jedinice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lokalne samouprave i/ili gradske opštine (u daljem tekstu: JLS); </w:t>
      </w:r>
    </w:p>
    <w:p w14:paraId="39A52BC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stambene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zajednice uspostavljene u skladu sa zakonom kojim se uređuje stanovanje i održavanje zgrada; </w:t>
      </w:r>
    </w:p>
    <w:p w14:paraId="108C997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domaćinstva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- kupci energetski efikasnih uređaja za domaćinstvo. </w:t>
      </w:r>
    </w:p>
    <w:p w14:paraId="7CE8BBA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Sredstva podsticaja dodeljuju se korisnicima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za finansiranje projekata koji nakon realizacije ostvaruju uštedu energije. </w:t>
      </w:r>
    </w:p>
    <w:p w14:paraId="0773E9D0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6" w:name="str_4"/>
      <w:bookmarkEnd w:id="6"/>
      <w:r w:rsidRPr="00545CE6">
        <w:rPr>
          <w:rFonts w:ascii="Arial" w:eastAsia="Times New Roman" w:hAnsi="Arial" w:cs="Arial"/>
          <w:sz w:val="31"/>
          <w:szCs w:val="31"/>
          <w:lang w:val="en-US"/>
        </w:rPr>
        <w:lastRenderedPageBreak/>
        <w:t xml:space="preserve">II FINANSIRANJE IZRADE TEHNIČKE DOKUMENTACIJE ZA PROJEKTE DRŽAVNIH ORGANA I ORGANIZACIJA </w:t>
      </w:r>
    </w:p>
    <w:p w14:paraId="04DD72A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" w:name="str_5"/>
      <w:bookmarkEnd w:id="7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Način finansiranja izrade tehničke dokumentacije </w:t>
      </w:r>
    </w:p>
    <w:p w14:paraId="3E84634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3"/>
      <w:bookmarkEnd w:id="8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 </w:t>
      </w:r>
    </w:p>
    <w:p w14:paraId="77E2A41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Sredstvima podsticaja finansira se izrada tehničke dokumentacije za projekte unapređenja energetske efikasnosti u zgradama državnih organa, organizacija i ustanovama obrazovanja, kulture i fizičke kulture.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4CBDF0C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Zgrade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određuju se putem javnog poziva koje raspisuje Uprava. </w:t>
      </w:r>
    </w:p>
    <w:p w14:paraId="2DC9F34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objavljuje se na internet stranici Uprave, odnosno ministarstva nadležnog za poslove energetike (u daljem tekstu: Ministarstvo). </w:t>
      </w:r>
    </w:p>
    <w:p w14:paraId="3785E7F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Izrada tehničke dokumentacije za projekte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dodeljuje se u postupku javne nabavke, koju sprovodi korisnik sredstava, privrednim subjektima registrovanim za jednu od delatnosti koje obuhvataju izradu tehničke dokumentacije. </w:t>
      </w:r>
    </w:p>
    <w:p w14:paraId="2720E964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9" w:name="str_6"/>
      <w:bookmarkEnd w:id="9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III FINANSIRANJE PROJEKATA JLS </w:t>
      </w:r>
    </w:p>
    <w:p w14:paraId="34A6621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" w:name="str_7"/>
      <w:bookmarkEnd w:id="10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Projekti i mere energetske efikasnosti </w:t>
      </w:r>
    </w:p>
    <w:p w14:paraId="6E0CFD9D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4"/>
      <w:bookmarkEnd w:id="1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 </w:t>
      </w:r>
    </w:p>
    <w:p w14:paraId="036A6F4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Sredstvima podsticaja finansiraju se projekti unapređenja energetske efikasnosti u objektima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javnog značaja u nadležnosti JLS, koji sadrže sledeće mere energetske efikasnosti: </w:t>
      </w:r>
    </w:p>
    <w:p w14:paraId="253B47A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unapređenje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termičkog omotača zgrade, odnosno svih elemenata zgrade koji razdvajaju unutrašnji grejani prostor od spoljašnjeg prostora i negrejanog prostora zgrade putem: </w:t>
      </w:r>
    </w:p>
    <w:p w14:paraId="6E3914EE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spoljnih prozora i vrata i drugih transparentnih elemenata termičkog omotača. Ova mera obuhvata i prateću opremu za prozore/vrata, kao što su okapnice, prozorske daske, roletne, kapci i dr., kao i prateće građevinske radove na demontaži i pravilnoj montaži prozora/vrata, kao što je demontaža starih prozora/vrata i odvoz na deponiju, pravilna montaža prozora, obrada oko prozora gips-karton pločama, gletovanje, obrada ivica i krečenje oko prozora/vrata sa unutrašnje strane zida i dr., </w:t>
      </w:r>
    </w:p>
    <w:p w14:paraId="1EE4D5F0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postavljanja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termičke izolacije zidova, krova, tavanica iznad otvorenih prolaza, zidova, podova na tlu i ostalih delova termičkog omotača prema negrejanom prostoru; </w:t>
      </w:r>
    </w:p>
    <w:p w14:paraId="4BF02C2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unapređenja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termotehničkih sistema u zgrade putem zamene sistema ili dela sistema efikasnijim sistemom putem: </w:t>
      </w:r>
    </w:p>
    <w:p w14:paraId="57DBD24D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postojećeg kotla efikasnijim kotlom (grejač prostora ili kombinovani grejač), </w:t>
      </w:r>
    </w:p>
    <w:p w14:paraId="271FBBE6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postojeće ili ugradnja nove cevne mreže, grejnih tela i pratećeg pribora, </w:t>
      </w:r>
    </w:p>
    <w:p w14:paraId="07783DED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elektronski regulisanih cirkulacionih pumpi, </w:t>
      </w:r>
    </w:p>
    <w:p w14:paraId="2AEC58A2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termostatskih ventila na svim grejnim telima, </w:t>
      </w:r>
    </w:p>
    <w:p w14:paraId="481106C8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(5)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uređaja za merenje predate količine toplote svim pojedinačnim potrošačima, </w:t>
      </w:r>
    </w:p>
    <w:p w14:paraId="503E0EE1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(6)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toplotnih pumpi (grejač prostora ili kombinovani grejač), </w:t>
      </w:r>
    </w:p>
    <w:p w14:paraId="77CDC0FA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(7)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opreme za daljinsku kontrolu i automatsku regulaciju rada termotehničkih sistema, </w:t>
      </w:r>
    </w:p>
    <w:p w14:paraId="2B711E99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(8)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 ugradnjom novih efikasnih sistema za klimatizaciju, </w:t>
      </w:r>
    </w:p>
    <w:p w14:paraId="2DAF9D17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(9)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ili ugradnjom novih sistema za ventilaciju sa rekuperacijom toplote, </w:t>
      </w:r>
    </w:p>
    <w:p w14:paraId="452A3619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(10)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ili ugradnjom novih sistema za centralnu pripremu potrošne tople vode; </w:t>
      </w:r>
    </w:p>
    <w:p w14:paraId="7F6A468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modernizacije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sistema unutrašnjeg osvetljenja u objektima putem: </w:t>
      </w:r>
    </w:p>
    <w:p w14:paraId="2B1FB282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izvora svetlosti, odnosno svetiljki, </w:t>
      </w:r>
    </w:p>
    <w:p w14:paraId="7A0FF193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instaliranja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savremene opreme za kontrolu i upravljanje sistemom unutrašnjeg osvetljenja (daljinska kontrola, regulatori osvetljenja i dr.); </w:t>
      </w:r>
    </w:p>
    <w:p w14:paraId="50B3982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solarnih kolektora u instalaciju za centralnu pripremu potrošne tople vode; </w:t>
      </w:r>
    </w:p>
    <w:p w14:paraId="14DFEA0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modernizacije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sistema javnog osvetljenja u JLS putem: </w:t>
      </w:r>
    </w:p>
    <w:p w14:paraId="6D22DA2C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izvora svetlosti, odnosno svetiljki, </w:t>
      </w:r>
    </w:p>
    <w:p w14:paraId="6D18C7F0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savremene opreme za kontrolu i upravljanje sistemom osvetljenja (daljinska kontrola, regulatori intenziteta osvetljenja i dr.); </w:t>
      </w:r>
    </w:p>
    <w:p w14:paraId="6ABB291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rehabilitacije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daljinskog sistema za proizvodnju i distribuciju toplotne energije u cilju unapređenja energetske efikasnosti tih sistema; </w:t>
      </w:r>
    </w:p>
    <w:p w14:paraId="292333C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solarnih panela i prateće instalacije za proizvodnju električne energije za sopstvene potrebe, ugradnje dvosmernog mernog uređaja za merenje predate i primljene električne energije i izrade neophodne tehničke dokumentacije i izveštaja izvođača radova na ugradnji solarnih panela i prateće instalacije za proizvodnju električne energije koji su, u skladu sa zakonom, neophodni prilikom priključenja na distributivni sistem električne energije; </w:t>
      </w:r>
    </w:p>
    <w:p w14:paraId="4686923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mere u skladu sa javnim pozivom za dodelu Sredstava podsticaja. </w:t>
      </w:r>
    </w:p>
    <w:p w14:paraId="33A42CE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2" w:name="str_8"/>
      <w:bookmarkEnd w:id="12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Maksimalni iznosi Sredstava podsticaja za finansiranje projekata </w:t>
      </w:r>
    </w:p>
    <w:p w14:paraId="3C5BB3D2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5"/>
      <w:bookmarkEnd w:id="1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 </w:t>
      </w:r>
    </w:p>
    <w:p w14:paraId="250E5C9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Maksimalni iznos Sredstava podsticaja koji se može isplatiti po jednom projektu unapređenja energetske efikasnosti,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članom 4.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tač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. 1)-4), 6) i 7) ovog pravilnika, precizira se javnim pozivom, uzimajući u obzir naročito razvijenost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propisima kojima se uređuje regionalna razvijenost. Maksimalni iznos Sredstava podsticaja a koji se za unapređenje javnog osvetljenja u JLS može isplatiti po jednom projektu,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članom 4.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tačka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5) ovog pravilnika, je 20% od kvalifikovanih troškova projekta. </w:t>
      </w:r>
    </w:p>
    <w:p w14:paraId="330252B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Kvalifikovani troškovi projekta iz stava 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naročito obuhvataju troškove radova i dobara za unapređenje energetske efikasnosti, a mogu obuhvatiti i druge troškove u skladu sa javnim pozivom. </w:t>
      </w:r>
    </w:p>
    <w:p w14:paraId="7B2BEBC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 zavisnosti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vrste projekta, kvalifikovani troškovi iz stava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utvrđuju se javnim pozivom za dodelu Sredstava podsticaja. </w:t>
      </w:r>
    </w:p>
    <w:p w14:paraId="5F002A9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Ako se za finansiranje projekata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obezbede sredstva donacija, raspodela i maksimalni iznosi sredstava iz st. 1. </w:t>
      </w:r>
      <w:proofErr w:type="gramStart"/>
      <w:r w:rsidRPr="00545CE6">
        <w:rPr>
          <w:rFonts w:ascii="Arial" w:eastAsia="Times New Roman" w:hAnsi="Arial" w:cs="Arial"/>
          <w:lang w:val="en-US"/>
        </w:rPr>
        <w:t>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mogu se povećati, u skladu sa ugovorom zaključenim između Uprave i donatora. </w:t>
      </w:r>
    </w:p>
    <w:p w14:paraId="246E0CC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Ako se tokom realizacije utvrdi da su kvalifikovani troškovi projekta koji se finansira Sredstvima podsticaja po ugovoru između Uprave i korisnika tih sredstava veći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troškova iskazanih u prijavi projekta na javni poziv Uprave iz člana 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visina isplate se ne može uvećati zaključivanjem aneksa tog ugovora, niti novim ugovorom. </w:t>
      </w:r>
    </w:p>
    <w:p w14:paraId="2CEC79FF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4" w:name="str_9"/>
      <w:bookmarkEnd w:id="14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Način raspodele Sredstava podsticaja za finansiranje projekata </w:t>
      </w:r>
    </w:p>
    <w:p w14:paraId="0710E75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clan_6"/>
      <w:bookmarkEnd w:id="1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 </w:t>
      </w:r>
    </w:p>
    <w:p w14:paraId="2E885EF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Sredstva podsticaja za finansiranje projekata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raspodeljuju se u skladu sa odredbama ovog pravilnika. </w:t>
      </w:r>
    </w:p>
    <w:p w14:paraId="40B0A39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Raspodela Sredstava podsticaja može se sprovesti u postupku koji ima jednu </w:t>
      </w:r>
      <w:proofErr w:type="gramStart"/>
      <w:r w:rsidRPr="00545CE6">
        <w:rPr>
          <w:rFonts w:ascii="Arial" w:eastAsia="Times New Roman" w:hAnsi="Arial" w:cs="Arial"/>
          <w:lang w:val="en-US"/>
        </w:rPr>
        <w:t>ili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dve faze. </w:t>
      </w:r>
    </w:p>
    <w:p w14:paraId="5381B57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Postupak koji se sprovodi u jednoj fazi obuhvata raspisivanje javnog poziva, prikupljanje i kompletiranje prijava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poziv, kontrolu formalne ispravnosti i kompletnosti prijava, ocenjivanje i utvrđivanje liste redosleda projekata na osnovu kriterijuma iz javnog poziva, donošenje akta o finansiranju izabranih projekata, ugovaranje i realizaciju projekata. </w:t>
      </w:r>
    </w:p>
    <w:p w14:paraId="321BAAF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Postupak koji se sprovodi u dve </w:t>
      </w:r>
      <w:proofErr w:type="gramStart"/>
      <w:r w:rsidRPr="00545CE6">
        <w:rPr>
          <w:rFonts w:ascii="Arial" w:eastAsia="Times New Roman" w:hAnsi="Arial" w:cs="Arial"/>
          <w:lang w:val="en-US"/>
        </w:rPr>
        <w:t>faze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obuhvata: </w:t>
      </w:r>
    </w:p>
    <w:p w14:paraId="6A7A8E8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prvoj fazi - raspisivanje javnog poziva, prikupljanje i kompletiranje prijava na javni poziv, kontrolu formalne ispravnosti i kompletnosti prijava, ocenjivanje projekata na osnovu kriterijuma iz javnog poziva i donošenje akta o utvrđivanju liste redosleda projekata; </w:t>
      </w:r>
    </w:p>
    <w:p w14:paraId="7ABBF31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drugoj fazi - donošenje akta o finansiranju izabranih projekata, ugovaranje i realizacija projekata. </w:t>
      </w:r>
    </w:p>
    <w:p w14:paraId="1768BB54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6" w:name="str_10"/>
      <w:bookmarkEnd w:id="16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Javni poziv </w:t>
      </w:r>
    </w:p>
    <w:p w14:paraId="27E74B93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" w:name="clan_7"/>
      <w:bookmarkEnd w:id="1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7 </w:t>
      </w:r>
    </w:p>
    <w:p w14:paraId="6F4B19D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Uprava objavljuje javni poziv za dodelu Sredstava podsticaja za finansiranje projekata za unapređenje energetske efikasnosti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na objektima od javnog značaja koji su u nadležnosti JLS. </w:t>
      </w:r>
    </w:p>
    <w:p w14:paraId="2F2C673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se objavljuje na internet stranici Uprave, odnosno Ministarstva. </w:t>
      </w:r>
    </w:p>
    <w:p w14:paraId="557F7AEC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8" w:name="str_11"/>
      <w:bookmarkEnd w:id="18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Objekti </w:t>
      </w:r>
      <w:proofErr w:type="gramStart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javnog značaja u nadležnosti JLS </w:t>
      </w:r>
    </w:p>
    <w:p w14:paraId="169B8B73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" w:name="clan_8"/>
      <w:bookmarkEnd w:id="1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8 </w:t>
      </w:r>
    </w:p>
    <w:p w14:paraId="68417AD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Objektima iz člana 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smatraju se: </w:t>
      </w:r>
    </w:p>
    <w:p w14:paraId="33126F8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predškolske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ustanove; </w:t>
      </w:r>
    </w:p>
    <w:p w14:paraId="654E988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škole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; </w:t>
      </w:r>
    </w:p>
    <w:p w14:paraId="133ECCF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domovi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zdravlja; </w:t>
      </w:r>
    </w:p>
    <w:p w14:paraId="6B48CEC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daljinski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sistemi za proizvodnju i distribuciju toplotne energije; </w:t>
      </w:r>
    </w:p>
    <w:p w14:paraId="6330AB7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javno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osvetljenje; </w:t>
      </w:r>
    </w:p>
    <w:p w14:paraId="5D2EB6B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drugi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objekti od značaja za lokalnu zajednicu. </w:t>
      </w:r>
    </w:p>
    <w:p w14:paraId="6423828F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0" w:name="str_12"/>
      <w:bookmarkEnd w:id="20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Sadržaj javnog poziva </w:t>
      </w:r>
    </w:p>
    <w:p w14:paraId="4154951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" w:name="clan_9"/>
      <w:bookmarkEnd w:id="2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9 </w:t>
      </w:r>
    </w:p>
    <w:p w14:paraId="64E992B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člana 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sadrži: </w:t>
      </w:r>
    </w:p>
    <w:p w14:paraId="6FAD4E4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uvodne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 kojima se precizira cilj koji Uprava želi postići realizacijom aktivnosti i mera koje se finansiraju Sredstvima podsticaja i pravnom okviru u kojem se javni poziv realizuje; </w:t>
      </w:r>
    </w:p>
    <w:p w14:paraId="66A068D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koje JLS imaju pravo da podnesu prijavu na javni poziv; </w:t>
      </w:r>
    </w:p>
    <w:p w14:paraId="32E397F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projekte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 mere energetske efikasnosti koje se finansiraju po osnovu javnog poziva i maksimalni iznos Sredstava podsticaja koja se mogu dodeliti za finansiranje kvalifikovanih troškova pojedinačnih projekata; </w:t>
      </w:r>
    </w:p>
    <w:p w14:paraId="6049A29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maksimalni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broj projekata koji se po javnom pozivu može finansirati u jednoj JLS; </w:t>
      </w:r>
    </w:p>
    <w:p w14:paraId="03F0509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uslove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dodelu Sredstava podsticaja; </w:t>
      </w:r>
    </w:p>
    <w:p w14:paraId="35510F8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kriterijumi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minimalne energetske efikasnosti prema vrsti mera iz člana 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pravilnika; </w:t>
      </w:r>
    </w:p>
    <w:p w14:paraId="01CE1B0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posebne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uslove za čije ispunjenje podnosilac prijave na javni poziv mora podneti odgovarajuću dokumentaciju; </w:t>
      </w:r>
    </w:p>
    <w:p w14:paraId="5AF03CC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dokumentaciju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koju podnosilac mora podneti uz prijavni obrazac; </w:t>
      </w:r>
    </w:p>
    <w:p w14:paraId="4D58789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preuzimanju obrazaca za podnošenje prijave na javni poziv; </w:t>
      </w:r>
    </w:p>
    <w:p w14:paraId="5616D84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545CE6">
        <w:rPr>
          <w:rFonts w:ascii="Arial" w:eastAsia="Times New Roman" w:hAnsi="Arial" w:cs="Arial"/>
          <w:lang w:val="en-US"/>
        </w:rPr>
        <w:t>kriterijume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ocenu i izbor projekata; </w:t>
      </w:r>
    </w:p>
    <w:p w14:paraId="4572ED3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11)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objavljivanja odluke o odobravanju Sredstava podsticaja za finansiranje projekata po javnom pozivu; </w:t>
      </w:r>
    </w:p>
    <w:p w14:paraId="650301E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545CE6">
        <w:rPr>
          <w:rFonts w:ascii="Arial" w:eastAsia="Times New Roman" w:hAnsi="Arial" w:cs="Arial"/>
          <w:lang w:val="en-US"/>
        </w:rPr>
        <w:t>postupak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odobravanja Sredstava podsticaja; </w:t>
      </w:r>
    </w:p>
    <w:p w14:paraId="3F6D4AE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na koji Uprava pruža dodatne informacije i pomoć podnosiocu prijave u pripremi i podnošenju prijave; </w:t>
      </w:r>
    </w:p>
    <w:p w14:paraId="5EDFFC3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podnošenja prijave; </w:t>
      </w:r>
    </w:p>
    <w:p w14:paraId="51DB20C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15) </w:t>
      </w:r>
      <w:proofErr w:type="gramStart"/>
      <w:r w:rsidRPr="00545CE6">
        <w:rPr>
          <w:rFonts w:ascii="Arial" w:eastAsia="Times New Roman" w:hAnsi="Arial" w:cs="Arial"/>
          <w:lang w:val="en-US"/>
        </w:rPr>
        <w:t>rok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podnošenje prijave ili informaciju da javni poziv traje do utroška Sredstava podsticaja; </w:t>
      </w:r>
    </w:p>
    <w:p w14:paraId="5E85032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16) </w:t>
      </w:r>
      <w:proofErr w:type="gramStart"/>
      <w:r w:rsidRPr="00545CE6">
        <w:rPr>
          <w:rFonts w:ascii="Arial" w:eastAsia="Times New Roman" w:hAnsi="Arial" w:cs="Arial"/>
          <w:lang w:val="en-US"/>
        </w:rPr>
        <w:t>priloge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uz javni poziv; </w:t>
      </w:r>
    </w:p>
    <w:p w14:paraId="2FD6C3F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17)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informacije. </w:t>
      </w:r>
    </w:p>
    <w:p w14:paraId="5D298C1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Ako za finansiranje projekata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budu obezbeđena i sredstva donacija, javni poziv može sadržati i druge elemente, u skladu sa ugovorom o donaciji. </w:t>
      </w:r>
    </w:p>
    <w:p w14:paraId="1DEF22C6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2" w:name="str_13"/>
      <w:bookmarkEnd w:id="22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Prijava </w:t>
      </w:r>
      <w:proofErr w:type="gramStart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javni poziv </w:t>
      </w:r>
    </w:p>
    <w:p w14:paraId="7A15BB0D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" w:name="clan_10"/>
      <w:bookmarkEnd w:id="2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10 </w:t>
      </w:r>
    </w:p>
    <w:p w14:paraId="2EB5D99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Prijava koju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 podnosi JLS sadrži prijavni obrazac sa priloženom dokumentacijom. </w:t>
      </w:r>
    </w:p>
    <w:p w14:paraId="116A012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Prijavni obrazac daje se u prilogu javnog poziva i sadrži naročito: </w:t>
      </w:r>
    </w:p>
    <w:p w14:paraId="2AB9FF1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opšte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podatke o JLS; </w:t>
      </w:r>
    </w:p>
    <w:p w14:paraId="3C7C06B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ovlašćenom predstavniku JLS za komunikaciju sa Upravom; </w:t>
      </w:r>
    </w:p>
    <w:p w14:paraId="7D1ABA3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rukovodiocu projekta; </w:t>
      </w:r>
    </w:p>
    <w:p w14:paraId="056726C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objektu (zgradi, sistemu javnog osvetljenja ili daljinskom sistemu za proizvodnju i distribuciju toplotne energije) na kojem će projekat biti realizovan; </w:t>
      </w:r>
    </w:p>
    <w:p w14:paraId="6148575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projektu; </w:t>
      </w:r>
    </w:p>
    <w:p w14:paraId="2F4ABE4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merama iz člana 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koje će biti primenjene realizacijom projekta; </w:t>
      </w:r>
    </w:p>
    <w:p w14:paraId="617198C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finansiranju projekta; </w:t>
      </w:r>
    </w:p>
    <w:p w14:paraId="5E0004D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spisak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dokumenata koji se dostavljaju uz prijavni obrazac. </w:t>
      </w:r>
    </w:p>
    <w:p w14:paraId="41C62BB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4" w:name="str_14"/>
      <w:bookmarkEnd w:id="24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Dokumentacija koja se podnosi uz prijavni obrazac </w:t>
      </w:r>
    </w:p>
    <w:p w14:paraId="6A88824B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" w:name="clan_11"/>
      <w:bookmarkEnd w:id="2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11 </w:t>
      </w:r>
    </w:p>
    <w:p w14:paraId="11FB5D8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Uz prijavni obrazac iz člana 10.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JLS dostavlja dokumentaciju navedenu u javnom pozivu. </w:t>
      </w:r>
    </w:p>
    <w:p w14:paraId="733FB53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Dokumentacija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 naročito: </w:t>
      </w:r>
    </w:p>
    <w:p w14:paraId="6E171EF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tehničku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 u skladu sa propisima kojima je uređena izgradnja objekata; </w:t>
      </w:r>
    </w:p>
    <w:p w14:paraId="080D02C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studiju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potpisanu i overenu od strane odgovornog projektanta, kojom se dokazuje tehničko-ekonomska opravdanost projekta unapređenja energetske efikasnosti, koja sadrži naročito sledeće elemente: </w:t>
      </w:r>
    </w:p>
    <w:p w14:paraId="762FE2DB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tehnički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opis projekta, sa obaveznim popisom i opisom radova koje je potrebno izvesti, </w:t>
      </w:r>
    </w:p>
    <w:p w14:paraId="261EDA9B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popunjen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obrazac očekivane godišnje uštede energije (u daljem tekstu: OPG obrazac), ukoliko je propisan metodologijom za proračun ušteda energije koje su rezultat sprovedenih mera energetske efikasnosti, </w:t>
      </w:r>
    </w:p>
    <w:p w14:paraId="08B52748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kvalifikovane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troškove projekta, </w:t>
      </w:r>
    </w:p>
    <w:p w14:paraId="28B0A6C3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545CE6">
        <w:rPr>
          <w:rFonts w:ascii="Arial" w:eastAsia="Times New Roman" w:hAnsi="Arial" w:cs="Arial"/>
          <w:lang w:val="en-US"/>
        </w:rPr>
        <w:t>finansijsku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analizu i ocenu isplativosti projekta sa obračunatim periodom povraćaja sredstava; </w:t>
      </w:r>
    </w:p>
    <w:p w14:paraId="1BFA43C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izjavu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finansiranju projekta i namenskom trošenju sredstava, u skladu s propisima; </w:t>
      </w:r>
    </w:p>
    <w:p w14:paraId="6B0636C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list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nepokretnosti za objekat koji je predmet projekta; </w:t>
      </w:r>
    </w:p>
    <w:p w14:paraId="687141B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drugu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 koja se traži javnim pozivom; </w:t>
      </w:r>
    </w:p>
    <w:p w14:paraId="5BF220C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dodatnu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dokumentaciju, u skladu sa ugovorom o donaciji, ako se projekat finansira i sredstvima iz donacija. </w:t>
      </w:r>
    </w:p>
    <w:p w14:paraId="72E1623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Ukoliko se Sredstva podsticaja dodeljuju u postupku koji se sprovodi u dve </w:t>
      </w:r>
      <w:proofErr w:type="gramStart"/>
      <w:r w:rsidRPr="00545CE6">
        <w:rPr>
          <w:rFonts w:ascii="Arial" w:eastAsia="Times New Roman" w:hAnsi="Arial" w:cs="Arial"/>
          <w:lang w:val="en-US"/>
        </w:rPr>
        <w:t>faze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, pored dokumentacije iz stava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u javnom pozivu se može predvideti i druga dokumentacija. </w:t>
      </w:r>
    </w:p>
    <w:p w14:paraId="4B80C61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Podnosilac prijave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 za dodelu Sredstava podsticaja za finansiranje projekata koji obuhvataju samo mere iz člana 4.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tačka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2) ovog pravilnika, obavezan je da uz prijavni obrazac podnese i energetski pasoš kojim je utvrđeno da je objekat na kome se planira realizacija projekta najmanje u energetskom razredu "C" (latinično C), u skladu sa propisima kojim se uređuje izdavanje sertifikata o energetskim svojstvima zgrada. </w:t>
      </w:r>
    </w:p>
    <w:p w14:paraId="263C6DE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Podnosilac prijave, koji je obveznik sistema energetskog menadžmenta u skladu sa zakonom kojim se uređuje efikasno korišćenje energije, na javni poziv za dodelu Sredstava podsticaja, unosi podatke o potrošnji električne energije, toplotne energije, energenata i vode za objekat za koji se konkuriše unese u Informacioni sistem za energetski menadžment u zgradama za prethodne tri godine. </w:t>
      </w:r>
    </w:p>
    <w:p w14:paraId="7750C89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6" w:name="str_15"/>
      <w:bookmarkEnd w:id="26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Kriterijumi za izbor projekata </w:t>
      </w:r>
    </w:p>
    <w:p w14:paraId="712C90B0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7" w:name="clan_12"/>
      <w:bookmarkEnd w:id="2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12 </w:t>
      </w:r>
    </w:p>
    <w:p w14:paraId="55B79A8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Kriterijumi za izbor projekata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određuju se javnim pozivom i sadrže naročito: </w:t>
      </w:r>
    </w:p>
    <w:p w14:paraId="7FB14C1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vrstu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mera unapređenja energetske efikasnosti iz člana 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pravilnika; </w:t>
      </w:r>
    </w:p>
    <w:p w14:paraId="4FC02C8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vrstu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objekata na kojima će se realizovati projekti; </w:t>
      </w:r>
    </w:p>
    <w:p w14:paraId="1A77FBF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sopstveno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učešće u finansiranju projekta, izraženo u procentima; </w:t>
      </w:r>
    </w:p>
    <w:p w14:paraId="08095DC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korišćenje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Sredstava podsticaja po javnim pozivima u prethodnim godinama. </w:t>
      </w:r>
    </w:p>
    <w:p w14:paraId="6A5EDC6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Ako se projekti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finansiraju sredstvima donacija, kriterijumi mogu sadržati i druge elemente osim elemenata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u skladu sa ugovorom o donaciji. </w:t>
      </w:r>
    </w:p>
    <w:p w14:paraId="543B329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Javnim pozivom se određuje maksimalni broj bodova po svakom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kriterijuma i broj bodova po potkriterijumima, ako su potkriterijumi definisani u okviru pojedinih kriterijuma. </w:t>
      </w:r>
    </w:p>
    <w:p w14:paraId="7E10A16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Ukupan maksimalni broj bodova po svim kriterijumima i potkriterijumima primenjenim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pojedini projekat ne može preći 100. </w:t>
      </w:r>
    </w:p>
    <w:p w14:paraId="5F0C9806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28" w:name="str_16"/>
      <w:bookmarkEnd w:id="28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Ocenjivanje projekata i utvrđivanje liste redosleda projekata </w:t>
      </w:r>
    </w:p>
    <w:p w14:paraId="01311399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9" w:name="clan_13"/>
      <w:bookmarkEnd w:id="2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13 </w:t>
      </w:r>
    </w:p>
    <w:p w14:paraId="52C979E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Utvrđivanje liste redosleda projekata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vrši se primenom kriterijuma iz člana 12.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1656319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 slučaju kada se postupak dodele Sredstava podsticaja sprovodi u jednoj fazi, lista redosleda projekata je deo akta o finansiranju projekata iz člana 14.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03B851C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 slučaju kada se postupak dodele Sredstava podsticaja sprovodi u dve </w:t>
      </w:r>
      <w:proofErr w:type="gramStart"/>
      <w:r w:rsidRPr="00545CE6">
        <w:rPr>
          <w:rFonts w:ascii="Arial" w:eastAsia="Times New Roman" w:hAnsi="Arial" w:cs="Arial"/>
          <w:lang w:val="en-US"/>
        </w:rPr>
        <w:t>faze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, kao deo postupka u prvoj fazi, Uprava donosi akt o utvrđivanju liste redosleda projekata. </w:t>
      </w:r>
    </w:p>
    <w:p w14:paraId="512631C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Projekti energetske efikasnosti koji se realizuju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objektima iz člana 8.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tač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. 1)-3) ovog pravilnika ocenjuju se nezavisno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projekata iz tač. 4) </w:t>
      </w:r>
      <w:proofErr w:type="gramStart"/>
      <w:r w:rsidRPr="00545CE6">
        <w:rPr>
          <w:rFonts w:ascii="Arial" w:eastAsia="Times New Roman" w:hAnsi="Arial" w:cs="Arial"/>
          <w:lang w:val="en-US"/>
        </w:rPr>
        <w:t>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5) istog člana. </w:t>
      </w:r>
    </w:p>
    <w:p w14:paraId="4150B47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Prvenstvo pri dodeli Sredstava podsticaja imaju JLS iz devastiranih područja i/ili određene mere energetske efikasnosti iz člana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ukoliko je to predviđeno javnim pozivom. </w:t>
      </w:r>
    </w:p>
    <w:p w14:paraId="5028789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Akt iz stava 3.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objavljuje se na internet stranici Uprave, odnosno Ministarstva. </w:t>
      </w:r>
    </w:p>
    <w:p w14:paraId="3BA75BFA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0" w:name="str_17"/>
      <w:bookmarkEnd w:id="30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Odobravanje finansiranja projekata </w:t>
      </w:r>
    </w:p>
    <w:p w14:paraId="1E8049D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1" w:name="clan_14"/>
      <w:bookmarkEnd w:id="3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14 </w:t>
      </w:r>
    </w:p>
    <w:p w14:paraId="3A9E2DB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I u slučaju kada se postupak dodele Sredstava podsticaja sprovodi u jednoj fazi i u slučaju kada se taj postupak sprovodi u dve faze, finansiranje projekata iz člana 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odobrava se aktom Uprave, u skladu sa listom redosleda projekata iz člana 13.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614C0F6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Akt o finansiranju projekata donosi se imajući u vidu Sredstva podsticaja obezbeđena u budžetu Republike Srbije.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3DF6F6E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Akt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objavljuje se na internet stranici Uprave, odnosno Ministarstva. </w:t>
      </w:r>
    </w:p>
    <w:p w14:paraId="466A964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2" w:name="str_18"/>
      <w:bookmarkEnd w:id="32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Ugovaranje finansiranja i realizacije projekta i isplata Sredstava podsticaja </w:t>
      </w:r>
    </w:p>
    <w:p w14:paraId="021492B1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3" w:name="clan_15"/>
      <w:bookmarkEnd w:id="3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15 </w:t>
      </w:r>
    </w:p>
    <w:p w14:paraId="6A4C42C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 osnovu akta iz člana 14.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zaključuje se ugovor sa JLS o finansiranju i realizaciji odobrenog projekta. </w:t>
      </w:r>
    </w:p>
    <w:p w14:paraId="0AAB9CA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Isplata Sredstava podsticaja vrši se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osnovu zahteva koji JLS podnosi, u skladu sa ugovorom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74A5658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Uz zahtev za isplatu Sredstava podsticaja, JLS podnosi dokumentaciju utvrđenu ugovorom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08356C27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4" w:name="str_19"/>
      <w:bookmarkEnd w:id="34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Način praćenja namenskog korišćenja Sredstava podsticaja </w:t>
      </w:r>
    </w:p>
    <w:p w14:paraId="0482C1F4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5" w:name="clan_16"/>
      <w:bookmarkEnd w:id="3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16 </w:t>
      </w:r>
    </w:p>
    <w:p w14:paraId="2757607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Praćenje namenskog korišćenja Sredstava podsticaja vrši Uprava.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5E1BAEB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Tehnička kontrola projekta i ostale dokumentacije kao i stručni nadzor </w:t>
      </w:r>
      <w:proofErr w:type="gramStart"/>
      <w:r w:rsidRPr="00545CE6">
        <w:rPr>
          <w:rFonts w:ascii="Arial" w:eastAsia="Times New Roman" w:hAnsi="Arial" w:cs="Arial"/>
          <w:lang w:val="en-US"/>
        </w:rPr>
        <w:t>nad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izvođenjem radova na projektu i tehnički pregled objekta vrši se u skladu sa zakonom kojim je uređena izgradnja objekata. </w:t>
      </w:r>
    </w:p>
    <w:p w14:paraId="670B3A6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Ako se utvrdi da su uplaćena Sredstva podsticaja nenamenski trošena, JLS ima obavezu da vrati ta sredstva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račun budžeta Republike Srbije. </w:t>
      </w:r>
    </w:p>
    <w:p w14:paraId="34CCBF5D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36" w:name="str_20"/>
      <w:bookmarkEnd w:id="36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IV FINANSIRANJE PROJEKATA ENERGETSKE SANACIJE STAMBENIH ZGRADA </w:t>
      </w:r>
    </w:p>
    <w:p w14:paraId="2DD617DF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7" w:name="str_21"/>
      <w:bookmarkEnd w:id="37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Projekti i mere energetske sanacije stambenih zgrada </w:t>
      </w:r>
    </w:p>
    <w:p w14:paraId="095E8BA0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8" w:name="clan_17"/>
      <w:bookmarkEnd w:id="38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17 </w:t>
      </w:r>
    </w:p>
    <w:p w14:paraId="0B1F22C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Sredstvima podsticaja finansiraju se projekti energetske sanacije stambenih zgrada,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zakonom kojim se uređuje stanovanje i održavanje zgrada, a u cilju unapređenja njihove energetske efikasnosti, koji sadrže sledeće mere energetske efikasnosti: </w:t>
      </w:r>
    </w:p>
    <w:p w14:paraId="4486528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unapređenje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termičkog omotača putem: </w:t>
      </w:r>
    </w:p>
    <w:p w14:paraId="701A141C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spoljnih prozora i vrata i drugih transparentnih elemenata termičkog omotača. Ova mera obuhvata i prateću opremu za prozore/vrata, kao što su okapnice, prozorske daske, roletne, kapci i dr, kao i prateće građevinske radove na demontaži i pravilnoj montaži prozora/vrata, kao što je demontaža starih prozora/vrata i odvoz na deponiju, pravilna montaža prozora, obrada oko prozora/vrata gips-karton pločama, gletovanje, obrada ivica i krečenje oko prozora/vrata sa unutrašnje strane zida i dr.; </w:t>
      </w:r>
    </w:p>
    <w:p w14:paraId="3382600C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postavljanja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termičke izolacije zidova, tavanica iznad otvorenih prolaza, zidova i podova na tlu i ostalih delova termičkog omotača prema negrejanom prostoru; </w:t>
      </w:r>
    </w:p>
    <w:p w14:paraId="2BAB792A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postavljanja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termičke izolacije ispod krovnog pokrivača. Ova mera može obuhvatiti, u slučaju da je oštećen krvni pokrivač i hidroizolacioni krovni sistem, građevinske radove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zameni hidroizolacije i drugih slojeva krovnog pokrivača, kao i limarske radove, ali ne i radove na zameni konstruktivnih elemenata krova, </w:t>
      </w:r>
    </w:p>
    <w:p w14:paraId="6C53FAB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unapređenje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termotehničkih sistema zgrade putem zamene sistema ili dela sistema efikasnijim sistemom putem: </w:t>
      </w:r>
    </w:p>
    <w:p w14:paraId="6CC598F0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postojećeg grejača prostora (kotao ili peć) efikasnijim, </w:t>
      </w:r>
    </w:p>
    <w:p w14:paraId="73892F63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postojeće ili ugradnja nove cevne mreže, grejnih tela i pratećeg pribora, </w:t>
      </w:r>
    </w:p>
    <w:p w14:paraId="70EBE112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ugradnjom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elektronski regulisanih cirkulacionih pumpi, </w:t>
      </w:r>
    </w:p>
    <w:p w14:paraId="24267656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545CE6">
        <w:rPr>
          <w:rFonts w:ascii="Arial" w:eastAsia="Times New Roman" w:hAnsi="Arial" w:cs="Arial"/>
          <w:lang w:val="en-US"/>
        </w:rPr>
        <w:t>opremanjem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izvora toplote (radijatora) sa termostatskim ventilima i ostalom neophodnom armaturom, </w:t>
      </w:r>
    </w:p>
    <w:p w14:paraId="72969263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(5) </w:t>
      </w:r>
      <w:proofErr w:type="gramStart"/>
      <w:r w:rsidRPr="00545CE6">
        <w:rPr>
          <w:rFonts w:ascii="Arial" w:eastAsia="Times New Roman" w:hAnsi="Arial" w:cs="Arial"/>
          <w:lang w:val="en-US"/>
        </w:rPr>
        <w:t>opremanjem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sistema grejanja sa uređajima za regulaciju i merenje predate količine toplote objektu (kalorimetri, delitelji toplote, balans ventili), </w:t>
      </w:r>
    </w:p>
    <w:p w14:paraId="157AD54E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(6) </w:t>
      </w:r>
      <w:proofErr w:type="gramStart"/>
      <w:r w:rsidRPr="00545CE6">
        <w:rPr>
          <w:rFonts w:ascii="Arial" w:eastAsia="Times New Roman" w:hAnsi="Arial" w:cs="Arial"/>
          <w:lang w:val="en-US"/>
        </w:rPr>
        <w:t>ugradnjom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toplotnih pumpi (grejač prostora ili kombinovani grejač), </w:t>
      </w:r>
    </w:p>
    <w:p w14:paraId="2455D632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(7) </w:t>
      </w:r>
      <w:proofErr w:type="gramStart"/>
      <w:r w:rsidRPr="00545CE6">
        <w:rPr>
          <w:rFonts w:ascii="Arial" w:eastAsia="Times New Roman" w:hAnsi="Arial" w:cs="Arial"/>
          <w:lang w:val="en-US"/>
        </w:rPr>
        <w:t>zamenom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 ugradnjom novih efikasnih uređaja za klimatizaciju, </w:t>
      </w:r>
    </w:p>
    <w:p w14:paraId="0C07133C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(8) </w:t>
      </w:r>
      <w:proofErr w:type="gramStart"/>
      <w:r w:rsidRPr="00545CE6">
        <w:rPr>
          <w:rFonts w:ascii="Arial" w:eastAsia="Times New Roman" w:hAnsi="Arial" w:cs="Arial"/>
          <w:lang w:val="en-US"/>
        </w:rPr>
        <w:t>zamenom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ili ugradnjom novih sistema za ventilaciju sa rekuperacijom toplote; </w:t>
      </w:r>
    </w:p>
    <w:p w14:paraId="06799AD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solarnih kolektora u instalaciju za centralnu pripremu potrošne tople vode; </w:t>
      </w:r>
    </w:p>
    <w:p w14:paraId="023542B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solarnih panela za proizvodnju električne energije za sopstvene potrebe, ugradnja dvosmernog mernog uređaja za merenje predate i primljene električne energije i izrada neophodne tehničke dokumentacije i izveštaja izvođača radova na ugradnji solarnih panela i prateće instalacije za proizvodnju električne energije koji su u skladu sa zakonom neophodni prilikom priključenja na distributivni sistem električne energije; </w:t>
      </w:r>
    </w:p>
    <w:p w14:paraId="504CDA1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mere u skladu sa javnim pozivom za dodelu Sredstava podsticaja. </w:t>
      </w:r>
    </w:p>
    <w:p w14:paraId="2F588BDD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39" w:name="str_22"/>
      <w:bookmarkEnd w:id="39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Iznos Sredstava podsticaja za finansiranje projekata energetske sanacije stambenih zgrada </w:t>
      </w:r>
    </w:p>
    <w:p w14:paraId="72FA7B64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0" w:name="clan_18"/>
      <w:bookmarkEnd w:id="40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18 </w:t>
      </w:r>
    </w:p>
    <w:p w14:paraId="0E5CB0E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Iznos Sredstava podsticaja koji se za energetske sanacije stambenih zgrada može isplatiti po jednom projektu iz člana 17.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precizira se javnim pozivom. </w:t>
      </w:r>
    </w:p>
    <w:p w14:paraId="14FC48D8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1" w:name="str_23"/>
      <w:bookmarkEnd w:id="41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Korišćenje Sredstava podsticaja za finansiranje projekata energetske sanacije stambenih zgrada </w:t>
      </w:r>
    </w:p>
    <w:p w14:paraId="2D834AA8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2" w:name="clan_19"/>
      <w:bookmarkEnd w:id="42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19 </w:t>
      </w:r>
    </w:p>
    <w:p w14:paraId="20D3CDC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Korisnik Sredstava podsticaja iz člana 18.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je stambena zajednica koja ima status pravnog lica i upisana je u registar stambenih zajednica, u skladu sa zakonom kojim se uređuje stanovanje i održavanje zgrada. </w:t>
      </w:r>
    </w:p>
    <w:p w14:paraId="7888F37F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3" w:name="str_24"/>
      <w:bookmarkEnd w:id="43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Postupak odobravanja Sredstava podsticaja za energetsku sanaciju stambenih zgrada </w:t>
      </w:r>
    </w:p>
    <w:p w14:paraId="38F24A8B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4" w:name="clan_20"/>
      <w:bookmarkEnd w:id="44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20 </w:t>
      </w:r>
    </w:p>
    <w:p w14:paraId="422296A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Sredstva podsticaja za energetske sanacije stambenih zgrada se odobravaju u postupku koji Uprava sprovodi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odredbama ovog pravilnika. </w:t>
      </w:r>
    </w:p>
    <w:p w14:paraId="43F97A0D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5" w:name="str_25"/>
      <w:bookmarkEnd w:id="45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Javni poziv </w:t>
      </w:r>
    </w:p>
    <w:p w14:paraId="54CC1D36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6" w:name="clan_21"/>
      <w:bookmarkEnd w:id="46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21 </w:t>
      </w:r>
    </w:p>
    <w:p w14:paraId="35898E5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Uprava objavljuje javni poziv za pripremu i finansiranje projekata energetske sanacije stambenih zgrada iz člana 17.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792569E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objavljuje se na internet stranici Uprave, odnosno Ministarstva. </w:t>
      </w:r>
    </w:p>
    <w:p w14:paraId="2B5CB0C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sadrži: </w:t>
      </w:r>
    </w:p>
    <w:p w14:paraId="1DF60DC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uvodne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 kojima se precizira cilj koji Uprava želi postići realizacijom aktivnosti i mera koje se finansiraju Sredstvima podsticaja i pravnom okviru u kojem se javni poziv realizuje; </w:t>
      </w:r>
    </w:p>
    <w:p w14:paraId="037B0BB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da stambene zajednice koje imaju status pravnog lica i upisane su u registar stambenih zajednica imaju pravo da podnesu prijave na javni poziv; </w:t>
      </w:r>
    </w:p>
    <w:p w14:paraId="227E555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projekte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 mere energetske sanacije stambenih zgrada koje se finansiraju po osnovu javnog poziva i maksimalni iznos Sredstava podsticaja koji se može dodeliti za finansiranje pojedinačnih projekata; </w:t>
      </w:r>
    </w:p>
    <w:p w14:paraId="639B970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uslove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dodelu Sredstava podsticaja i informaciju o dokumentaciji koju treba podneti, a kojom se dokazuje ispunjenost tih uslova; </w:t>
      </w:r>
    </w:p>
    <w:p w14:paraId="62FD035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kriterijume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minimalne energetske efikasnosti prema vrsti mera iz člana 17.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</w:t>
      </w:r>
    </w:p>
    <w:p w14:paraId="1F76E63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spisak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dokumentacije koju podnosilac mora podneti uz prijavni obrazac; </w:t>
      </w:r>
    </w:p>
    <w:p w14:paraId="2F6BC21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preuzimanju obrazaca za podnošenje prijave na javni poziv; </w:t>
      </w:r>
    </w:p>
    <w:p w14:paraId="5402104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kriterijume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ocenu i izbor projekata; </w:t>
      </w:r>
    </w:p>
    <w:p w14:paraId="6E381DE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objavljivanja akta o odobravanju Sredstava podsticaja za finansiranje projekata po javnom pozivu; </w:t>
      </w:r>
    </w:p>
    <w:p w14:paraId="79E129F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545CE6">
        <w:rPr>
          <w:rFonts w:ascii="Arial" w:eastAsia="Times New Roman" w:hAnsi="Arial" w:cs="Arial"/>
          <w:lang w:val="en-US"/>
        </w:rPr>
        <w:t>postupak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odobravanja Sredstava podsticaja; </w:t>
      </w:r>
    </w:p>
    <w:p w14:paraId="4E15034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11)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na koji Uprava pruža dodatne informacije i pomoć podnosiocu prijave u pripremi i podnošenju prijave; </w:t>
      </w:r>
    </w:p>
    <w:p w14:paraId="172B034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podnošenja prijave; </w:t>
      </w:r>
    </w:p>
    <w:p w14:paraId="6829576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545CE6">
        <w:rPr>
          <w:rFonts w:ascii="Arial" w:eastAsia="Times New Roman" w:hAnsi="Arial" w:cs="Arial"/>
          <w:lang w:val="en-US"/>
        </w:rPr>
        <w:t>rok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podnošenje prijave ili informaciju da javni poziv traje do utroška Sredstava podsticaja; </w:t>
      </w:r>
    </w:p>
    <w:p w14:paraId="150B663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informacije. </w:t>
      </w:r>
    </w:p>
    <w:p w14:paraId="715BE96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Ako za finansiranje projekata iz člana 17.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budu obezbeđena i sredstva donacija, javni poziv može sadržati i druge elemente, u skladu sa ugovorom o donaciji. </w:t>
      </w:r>
    </w:p>
    <w:p w14:paraId="6E15BD1A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7" w:name="str_26"/>
      <w:bookmarkEnd w:id="47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Prijava </w:t>
      </w:r>
      <w:proofErr w:type="gramStart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javni poziv </w:t>
      </w:r>
    </w:p>
    <w:p w14:paraId="5304808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8" w:name="clan_22"/>
      <w:bookmarkEnd w:id="48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22 </w:t>
      </w:r>
    </w:p>
    <w:p w14:paraId="6EC4E05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Prijava koju, u ime stambene zajednice iz člana 19.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(u daljem tekstu: Stambena zajednica), na javni poziv podnosi ovlašćeni predstavnik Stambene zajednice sadrži prijavni obrazac sa priloženom dokumentacijom. </w:t>
      </w:r>
    </w:p>
    <w:p w14:paraId="11E037A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Prijavni obrazac daje se u prilogu javnog poziva i sadrži naročito: </w:t>
      </w:r>
    </w:p>
    <w:p w14:paraId="61C338C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opšte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podatke o Stambenoj zajednici; </w:t>
      </w:r>
    </w:p>
    <w:p w14:paraId="196574C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ovlašćenom predstavniku Stambene zajednice; </w:t>
      </w:r>
    </w:p>
    <w:p w14:paraId="643E756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rukovodiocu projekta; </w:t>
      </w:r>
    </w:p>
    <w:p w14:paraId="4B2B9CB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zgradi na kojoj će projekat biti realizovan; </w:t>
      </w:r>
    </w:p>
    <w:p w14:paraId="63288C5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projektu; </w:t>
      </w:r>
    </w:p>
    <w:p w14:paraId="259DFB9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merama iz člana 17.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koje će biti primenjene; </w:t>
      </w:r>
    </w:p>
    <w:p w14:paraId="38C8C87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finansiranju projekta; </w:t>
      </w:r>
    </w:p>
    <w:p w14:paraId="09BF281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spisak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dokumenata koji se dostavljaju uz prijavni obrazac. </w:t>
      </w:r>
    </w:p>
    <w:p w14:paraId="0571D04D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49" w:name="str_27"/>
      <w:bookmarkEnd w:id="49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Dokumentacija koja se podnosi uz prijavni obrazac </w:t>
      </w:r>
    </w:p>
    <w:p w14:paraId="7A50DA8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0" w:name="clan_23"/>
      <w:bookmarkEnd w:id="50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23 </w:t>
      </w:r>
    </w:p>
    <w:p w14:paraId="0ADD8FD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Dokumentacija navedena u javnom pozivu za finansiranje mera određenih u članu 17.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obuhvata: </w:t>
      </w:r>
    </w:p>
    <w:p w14:paraId="70E3261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dokaz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registraciji Stambene zajednice; </w:t>
      </w:r>
    </w:p>
    <w:p w14:paraId="5539CA3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tehničku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 u skladu sa propisima kojima je uređena izgradnja objekata; </w:t>
      </w:r>
    </w:p>
    <w:p w14:paraId="250EF20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studiju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potpisanu i overenu od strane odgovornog projektanta, kojom se pokazuje tehničko-ekonomska opravdanost projekta unapređenja energetske efikasnosti, koja sadrži naročito sledeće elemente: </w:t>
      </w:r>
    </w:p>
    <w:p w14:paraId="4968A94D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tehnički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opis projekta, sa obaveznim popisom i opisom radova koje je potrebno izvesti, </w:t>
      </w:r>
    </w:p>
    <w:p w14:paraId="4F33BAE0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kvalifikovane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troškove projekta, </w:t>
      </w:r>
    </w:p>
    <w:p w14:paraId="0E94FD4B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popunjen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OPG obrazac, ukoliko je propisan metodologijom za proračun ušteda energije koje su rezultat sprovedenih mera energetske efikasnosti, </w:t>
      </w:r>
    </w:p>
    <w:p w14:paraId="04C5D887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545CE6">
        <w:rPr>
          <w:rFonts w:ascii="Arial" w:eastAsia="Times New Roman" w:hAnsi="Arial" w:cs="Arial"/>
          <w:lang w:val="en-US"/>
        </w:rPr>
        <w:t>finansijsku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analizu i ocenu isplativosti projekta sa obračunatim periodom povraćaja sredstava; </w:t>
      </w:r>
    </w:p>
    <w:p w14:paraId="351061F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izjavu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finansiranju projekta i namenskom trošenju sredstava, u skladu s propisima; </w:t>
      </w:r>
    </w:p>
    <w:p w14:paraId="508A75E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drugu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 koja se traži javnim pozivom; </w:t>
      </w:r>
    </w:p>
    <w:p w14:paraId="6AD900F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dodatnu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dokumentaciju, u skladu sa ugovorom o donaciji, ako se projekat finansira sredstvima donacija. </w:t>
      </w:r>
    </w:p>
    <w:p w14:paraId="220707D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Podnosilac prijavnog obrasca prilaže uz prijavni obrazac iz člana 22.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dokumentaciju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tač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. 2)-6) ovog člana o činjenicama o kojima se ne vodi službena evidencija, a može dostaviti i dokument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tačka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1) ovog člana koje je Uprava dužna da pribavlja po službenoj dužnosti, ukoliko izričito izjavi da će ovaj dokument dostaviti sam. </w:t>
      </w:r>
    </w:p>
    <w:p w14:paraId="02C432DA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1" w:name="str_28"/>
      <w:bookmarkEnd w:id="51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Kriterijumi i ocenjivanje projekata </w:t>
      </w:r>
    </w:p>
    <w:p w14:paraId="3BDF78B6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2" w:name="clan_24"/>
      <w:bookmarkEnd w:id="52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24 </w:t>
      </w:r>
    </w:p>
    <w:p w14:paraId="0726BBB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Kriterijumi za izbor projekata iz člana 17.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određuju se javnim pozivom i sadrže naročito: </w:t>
      </w:r>
    </w:p>
    <w:p w14:paraId="73FBD43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vrstu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mera unapređenja energetske efikasnosti iz člana 17.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pravilnika; </w:t>
      </w:r>
    </w:p>
    <w:p w14:paraId="1F09041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broj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stambenih jedinica (stanova) različitih vlasnika u zgradi na kojoj se projekat energetske sanacije realizuje; </w:t>
      </w:r>
    </w:p>
    <w:p w14:paraId="37EDE21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energetski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razred zgrade na kojoj se projekat energetske sanacije realizuje; </w:t>
      </w:r>
    </w:p>
    <w:p w14:paraId="3C080F2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korišćenje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Sredstava podsticaja po javnim pozivima u prethodnim godinama. </w:t>
      </w:r>
    </w:p>
    <w:p w14:paraId="1C3A5A3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Ako se projekti iz člana 17.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finansiraju sredstvima donacija, kriterijumi mogu sadržati i druge elemente osim elemenata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u skladu sa ugovorom o donaciji. </w:t>
      </w:r>
    </w:p>
    <w:p w14:paraId="05A3739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Javnim pozivom se određuje maksimalni broj bodova po svakom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kriterijuma i broj bodova po potkriterijumima, ako su potkriterijumi definisani u okviru pojedinih kriterijuma. </w:t>
      </w:r>
    </w:p>
    <w:p w14:paraId="6A95C3D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Ukupan maksimalni broj bodova po svim kriterijumima i potkriterijumima primenjenim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pojedini projekat ne može preći 100. </w:t>
      </w:r>
    </w:p>
    <w:p w14:paraId="0E85F49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Pored kriterijuma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ocenjivanje projekata iz člana 17.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vrši se primenom dodatnih kriterijuma određenih u javnom pozivu, nakon čega se formira lista redosleda projekata. </w:t>
      </w:r>
    </w:p>
    <w:p w14:paraId="4405A35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3" w:name="str_29"/>
      <w:bookmarkEnd w:id="53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Odobravanje i ugovaranje finansiranja i realizacija projekata </w:t>
      </w:r>
    </w:p>
    <w:p w14:paraId="27573F6E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4" w:name="clan_25"/>
      <w:bookmarkEnd w:id="54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25 </w:t>
      </w:r>
    </w:p>
    <w:p w14:paraId="5929331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Raspodela Sredstava podsticaja može se sprovesti u postupku koji ima jednu </w:t>
      </w:r>
      <w:proofErr w:type="gramStart"/>
      <w:r w:rsidRPr="00545CE6">
        <w:rPr>
          <w:rFonts w:ascii="Arial" w:eastAsia="Times New Roman" w:hAnsi="Arial" w:cs="Arial"/>
          <w:lang w:val="en-US"/>
        </w:rPr>
        <w:t>ili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dve faze. </w:t>
      </w:r>
    </w:p>
    <w:p w14:paraId="1C9A6BF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Postupak koji se sprovodi u jednoj fazi obuhvata raspisivanje javnog poziva, prikupljanje i kompletiranje prijava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poziv, kontrolu formalne ispravnosti i kompletnosti prijava, ocenjivanje i utvrđivanje liste redosleda projekata na osnovu kriterijuma iz javnog poziva, donošenje akta o finansiranju izabranih projekata, ugovaranje i realizaciju projekata. </w:t>
      </w:r>
    </w:p>
    <w:p w14:paraId="6B2D0F2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Postupak koji se sprovodi u dve </w:t>
      </w:r>
      <w:proofErr w:type="gramStart"/>
      <w:r w:rsidRPr="00545CE6">
        <w:rPr>
          <w:rFonts w:ascii="Arial" w:eastAsia="Times New Roman" w:hAnsi="Arial" w:cs="Arial"/>
          <w:lang w:val="en-US"/>
        </w:rPr>
        <w:t>faze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obuhvata: </w:t>
      </w:r>
    </w:p>
    <w:p w14:paraId="3AAAB03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prvoj fazi - raspisivanje javnog poziva, prikupljanje i kompletiranje prijava na javni poziv, kontrolu formalne ispravnosti i kompletnosti prijava, ocenjivanje projekata na osnovu kriterijuma iz javnog poziva i donošenje akta o utvrđivanju liste redosleda projekata; </w:t>
      </w:r>
    </w:p>
    <w:p w14:paraId="4136390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drugoj fazi - donošenje akta o finansiranju izabranih projekata, ugovaranje i realizacija projekata. </w:t>
      </w:r>
    </w:p>
    <w:p w14:paraId="583639E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Na osnovu izvršenog ocenjivanja projekata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članom 24.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Uprava aktom odobrava finansiranje projekata, u skladu sa utvrđenom listom redosleda projekata, imajući u vidu Sredstva podsticaja obezbeđena u budžetu Republike Srbije. </w:t>
      </w:r>
    </w:p>
    <w:p w14:paraId="3358188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Akt iz stava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objavljuje se na internet stranici Uprave, odnosno Ministarstva. </w:t>
      </w:r>
    </w:p>
    <w:p w14:paraId="55B1C31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 osnovu akta iz stava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zaključuje se ugovor o finansiranju i realizaciji odobrenog projekta sa Stambenom zajednicom. </w:t>
      </w:r>
    </w:p>
    <w:p w14:paraId="1F953CB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Za zgradu priključenu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daljinski sistem grejanja, uslov za zaključivanje ugovora iz stava 6.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je zaključenje ugovora o snabdevanju toplotne energije sa krajnjim kupcem, u skladu sa zakonom kojim se uređuje energetika, prema kome se naplata toplotne energije vrši prema stvarnom utrošku. </w:t>
      </w:r>
    </w:p>
    <w:p w14:paraId="3B4714A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Isplata Sredstava podsticaja vrši se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osnovu zahteva koje Stambena zajednica podnosi Upravi, a u skladu sa ugovorom iz stava 6.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30EFC17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Uz zahtev za isplatu Sredstava podsticaja, Stambena zajednica dužna je da podnese i dokumentaciju utvrđenu ugovorom iz stava 6.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78DD4BDD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5" w:name="str_30"/>
      <w:bookmarkEnd w:id="55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Način praćenja namenskog korišćenja Sredstava podsticaja </w:t>
      </w:r>
    </w:p>
    <w:p w14:paraId="5CB45D7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6" w:name="clan_26"/>
      <w:bookmarkEnd w:id="56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26 </w:t>
      </w:r>
    </w:p>
    <w:p w14:paraId="0E73562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Praćenje namenskog korišćenja Sredstava podsticaja vrši Uprava.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79BD1CE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Tehnička kontrola projekta i ostale dokumentacije kao i stručni nadzor </w:t>
      </w:r>
      <w:proofErr w:type="gramStart"/>
      <w:r w:rsidRPr="00545CE6">
        <w:rPr>
          <w:rFonts w:ascii="Arial" w:eastAsia="Times New Roman" w:hAnsi="Arial" w:cs="Arial"/>
          <w:lang w:val="en-US"/>
        </w:rPr>
        <w:t>nad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izvođenjem radova na projektu i tehnički pregled objekta vrši se u skladu sa zakonom kojim je uređena izgradnja objekata. </w:t>
      </w:r>
    </w:p>
    <w:p w14:paraId="670A20E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Ako se utvrdi da su uplaćena Sredstva podsticaja nenamenski trošena, Stambena zajednica ima obavezu da vrati ta sredstva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račun budžeta Republike Srbije. </w:t>
      </w:r>
    </w:p>
    <w:p w14:paraId="0A9E3D08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57" w:name="str_31"/>
      <w:bookmarkEnd w:id="57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V FINANSIRANJE PROGRAMA ENERGETSKE SANACIJE STAMBENIH ZGRADA, PORODIČNIH KUĆA I STANOVA KOJE SPROVODE JEDINICE LOKALNE SAMOUPRAVE </w:t>
      </w:r>
    </w:p>
    <w:p w14:paraId="739804F7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58" w:name="str_32"/>
      <w:bookmarkEnd w:id="58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Program i mere energetske sanacije </w:t>
      </w:r>
    </w:p>
    <w:p w14:paraId="2A036640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9" w:name="clan_27"/>
      <w:bookmarkEnd w:id="5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27 </w:t>
      </w:r>
    </w:p>
    <w:p w14:paraId="5F767C1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Sredstvima podsticaja finansiraju se programi energetske sanacije stambenih zgrada, porodičnih kuća i stanova (u daljem tekstu: Program), koje sprovode JLS. </w:t>
      </w:r>
    </w:p>
    <w:p w14:paraId="5F836C3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Program sadrži mere energetske efikasnosti koje </w:t>
      </w:r>
      <w:proofErr w:type="gramStart"/>
      <w:r w:rsidRPr="00545CE6">
        <w:rPr>
          <w:rFonts w:ascii="Arial" w:eastAsia="Times New Roman" w:hAnsi="Arial" w:cs="Arial"/>
          <w:lang w:val="en-US"/>
        </w:rPr>
        <w:t>će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biti obuhvaćene pojedinačnim projektima energetske sanacije stambenih zgrada, porodičnih kuća i stanova, a u cilju unapređenja njihove energetske karakteristike. </w:t>
      </w:r>
    </w:p>
    <w:p w14:paraId="4FDAC54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Mere iz stava 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naročito sadrže: </w:t>
      </w:r>
    </w:p>
    <w:p w14:paraId="16D026F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unapređenje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termičkog omotača putem: </w:t>
      </w:r>
    </w:p>
    <w:p w14:paraId="4A72AAB7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spoljnih prozora i vrata i drugih transparentnih elemenata termičkog omotača. Ova mera obuhvata i prateću opremu za prozore/vrata, kao što su okapnice, prozorske daske, roletne, kapci i dr, kao i prateće građevinske radove na demontaži i pravilnoj montaži prozora/vrata, kao što je demontaža starih prozora/vrata i odvoz na deponiju, pravilna montaža prozora, obrada oko prozora/vrata gips-karton pločama, gletovanje, obrada ivica i krečenje oko prozora/vrata sa unutrašnje strane zida, </w:t>
      </w:r>
    </w:p>
    <w:p w14:paraId="2C0C0D0B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postavljanja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termičke izolacije zidova, tavanica iznad otvorenih prolaza, zidova, podova na tlu i ostalih delova termičkog omotača prema negrejanom prostoru, </w:t>
      </w:r>
    </w:p>
    <w:p w14:paraId="655D1B50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postavljanja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termičke izolacije ispod krovnog pokrivača. Ova mera može obuhvatiti, u slučaju da je oštećen krvni pokrivač i hidroizolacioni krovni sistem, građevinske radove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zameni hidroizolacije i drugih slojeva krovnog pokrivača, kao i limarske radove, ali ne i radove na zameni konstruktivnih elemenata krova, </w:t>
      </w:r>
    </w:p>
    <w:p w14:paraId="3FEDAE5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unapređenje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termotehničkih sistema zgrade putem zamene sistema ili dela sistema efikasnijim sistemom putem: </w:t>
      </w:r>
    </w:p>
    <w:p w14:paraId="1C4731FA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postojećeg grejača prostora (kotao ili peć) efikasnijim, </w:t>
      </w:r>
    </w:p>
    <w:p w14:paraId="725517E3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zamene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postojeće ili ugradnja nove cevne mreže, grejnih tela i pratećeg pribora, </w:t>
      </w:r>
    </w:p>
    <w:p w14:paraId="45825806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toplotnih pumpi (grejač prostora ili kombinovani grejač), </w:t>
      </w:r>
    </w:p>
    <w:p w14:paraId="3477C20F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elektronski regulisanih cirkulacionih pumpi, </w:t>
      </w:r>
    </w:p>
    <w:p w14:paraId="715C9828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(5) </w:t>
      </w:r>
      <w:proofErr w:type="gramStart"/>
      <w:r w:rsidRPr="00545CE6">
        <w:rPr>
          <w:rFonts w:ascii="Arial" w:eastAsia="Times New Roman" w:hAnsi="Arial" w:cs="Arial"/>
          <w:lang w:val="en-US"/>
        </w:rPr>
        <w:t>opremanjem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izvora toplote (radijatora) sa termostatskim ventilima i ostalom neophodnom armaturom, </w:t>
      </w:r>
    </w:p>
    <w:p w14:paraId="08462727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(6) </w:t>
      </w:r>
      <w:proofErr w:type="gramStart"/>
      <w:r w:rsidRPr="00545CE6">
        <w:rPr>
          <w:rFonts w:ascii="Arial" w:eastAsia="Times New Roman" w:hAnsi="Arial" w:cs="Arial"/>
          <w:lang w:val="en-US"/>
        </w:rPr>
        <w:t>opremanjem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sistema grejanja sa uređajima za regulaciju i merenje predate količine toplote objektu (kalorimetri, delitelji toplote, balans ventili), </w:t>
      </w:r>
    </w:p>
    <w:p w14:paraId="0658B6F3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(7) </w:t>
      </w:r>
      <w:proofErr w:type="gramStart"/>
      <w:r w:rsidRPr="00545CE6">
        <w:rPr>
          <w:rFonts w:ascii="Arial" w:eastAsia="Times New Roman" w:hAnsi="Arial" w:cs="Arial"/>
          <w:lang w:val="en-US"/>
        </w:rPr>
        <w:t>zamenom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 ugradnjom novih efikasnih uređaja za klimatizaciju, </w:t>
      </w:r>
    </w:p>
    <w:p w14:paraId="146F2919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(8) </w:t>
      </w:r>
      <w:proofErr w:type="gramStart"/>
      <w:r w:rsidRPr="00545CE6">
        <w:rPr>
          <w:rFonts w:ascii="Arial" w:eastAsia="Times New Roman" w:hAnsi="Arial" w:cs="Arial"/>
          <w:lang w:val="en-US"/>
        </w:rPr>
        <w:t>zamenom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postojećih ili ugradnjom novih sistema za ventilaciju sa rekuperacijom toplote; </w:t>
      </w:r>
    </w:p>
    <w:p w14:paraId="07886CF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solarnih kolektora u instalaciju za centralnu pripremu potrošne tople vode, </w:t>
      </w:r>
    </w:p>
    <w:p w14:paraId="17C9F5A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ugradnje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solarnih panela i prateće instalacije za proizvodnju električne energije za sopstvene potrebe, ugradnje dvosmernog mernog uređaja za merenje predate i primljene električne energije i izrade neophodne tehničke dokumentacije i izveštaja izvođača radova na ugradnji solarnih panela i prateće instalacije za proizvodnju električne energije koji su u skladu sa zakonom neophodni prilikom priključenja na distributivni sistem, </w:t>
      </w:r>
    </w:p>
    <w:p w14:paraId="39E12BE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mere u skladu sa javnim pozivom za dodelu Sredstava podsticaja. </w:t>
      </w:r>
    </w:p>
    <w:p w14:paraId="0E5D436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Izrazi "stambena zgrada", "porodična kuća" i "stan" imaju značenje određeno u zakonu kojim se uređuje stanovanje i održavanje zgrada.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2AEEEEFA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0" w:name="str_33"/>
      <w:bookmarkEnd w:id="60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Maksimalni iznos sredstava za finansiranje Programa </w:t>
      </w:r>
    </w:p>
    <w:p w14:paraId="2B52C7A3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1" w:name="clan_28"/>
      <w:bookmarkEnd w:id="6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28 </w:t>
      </w:r>
    </w:p>
    <w:p w14:paraId="21C1716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Maksimalni iznos Sredstava podsticaja koji se za energetske sanacije stambenih zgrada, porodičnih kuća i stanova može isplatiti po jednom Programu precizira se javnim pozivom, uzimajući u obzir naročito broj stanovnika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teritoriji JLS u skladu sa podacima iz popisa stanovništva, domaćinstava i stanova u Republici Srbiji. </w:t>
      </w:r>
    </w:p>
    <w:p w14:paraId="1527AD26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2" w:name="str_34"/>
      <w:bookmarkEnd w:id="62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Korišćenje Sredstava podsticaja za finansiranje Programa </w:t>
      </w:r>
    </w:p>
    <w:p w14:paraId="2E2A378A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3" w:name="clan_29"/>
      <w:bookmarkEnd w:id="6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29 </w:t>
      </w:r>
    </w:p>
    <w:p w14:paraId="24A16D7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Korisnik Sredstava podsticaja za energetsku sanaciju stambenih zgrada, porodičnih kuća i stanova iz člana 28.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je JLS. </w:t>
      </w:r>
    </w:p>
    <w:p w14:paraId="5FF1613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JLS </w:t>
      </w:r>
      <w:proofErr w:type="gramStart"/>
      <w:r w:rsidRPr="00545CE6">
        <w:rPr>
          <w:rFonts w:ascii="Arial" w:eastAsia="Times New Roman" w:hAnsi="Arial" w:cs="Arial"/>
          <w:lang w:val="en-US"/>
        </w:rPr>
        <w:t>će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urediti raspodelu sredstava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4A2C80C2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4" w:name="str_35"/>
      <w:bookmarkEnd w:id="64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Način raspodele Sredstava podsticaja za energetsku sanaciju stambenih zgrada, porodičnih kuća i stanova </w:t>
      </w:r>
    </w:p>
    <w:p w14:paraId="28546845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5" w:name="clan_30"/>
      <w:bookmarkEnd w:id="6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30 </w:t>
      </w:r>
    </w:p>
    <w:p w14:paraId="4930F81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Sredstva podsticaja za finansiranje </w:t>
      </w:r>
      <w:proofErr w:type="gramStart"/>
      <w:r w:rsidRPr="00545CE6">
        <w:rPr>
          <w:rFonts w:ascii="Arial" w:eastAsia="Times New Roman" w:hAnsi="Arial" w:cs="Arial"/>
          <w:lang w:val="en-US"/>
        </w:rPr>
        <w:t>Programa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odobravaju se putem javnog poziva koji objavljuje Uprava. </w:t>
      </w:r>
    </w:p>
    <w:p w14:paraId="76AA0F5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se objavljuje na internet stranici Uprave, odnosno Ministarstva. </w:t>
      </w:r>
    </w:p>
    <w:p w14:paraId="751CB63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6" w:name="str_36"/>
      <w:bookmarkEnd w:id="66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Sadržaj javnog poziva </w:t>
      </w:r>
    </w:p>
    <w:p w14:paraId="6987E60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7" w:name="clan_31"/>
      <w:bookmarkEnd w:id="6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31 </w:t>
      </w:r>
    </w:p>
    <w:p w14:paraId="1D915AD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člana 30.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sadrži: </w:t>
      </w:r>
    </w:p>
    <w:p w14:paraId="6C57977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uvodne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 kojima se precizira cilj koji Uprava želi postići realizacijom aktivnosti i mera koje se finansiraju Sredstvima podsticaja i pravnom okviru u kojem se javni poziv realizuje; </w:t>
      </w:r>
    </w:p>
    <w:p w14:paraId="775A9F7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koje JLS imaju pravo da podnesu prijavu na javni poziv; </w:t>
      </w:r>
    </w:p>
    <w:p w14:paraId="6AA5C14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mere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energetske efikasnosti iz člana 27.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koje se finansiraju po osnovu javnog poziva i maksimalni iznos Sredstava podsticaja koji se može dodeliti za finansiranje kvalifikovanih troškova Programa; </w:t>
      </w:r>
    </w:p>
    <w:p w14:paraId="73F56BA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uslove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dodelu Sredstava podsticaja; </w:t>
      </w:r>
    </w:p>
    <w:p w14:paraId="2930E1B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dokumentaciju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koju podnosilac mora podneti uz prijavni obrazac; </w:t>
      </w:r>
    </w:p>
    <w:p w14:paraId="534F9B0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preuzimanju obrazaca za podnošenje prijave na javni poziv; </w:t>
      </w:r>
    </w:p>
    <w:p w14:paraId="2FFAE67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kriterijume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ocenu i izbor prijave JLS; </w:t>
      </w:r>
    </w:p>
    <w:p w14:paraId="4768EA7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objavljivanja odluke o odobravanju Sredstava podsticaja za finansiranje Programa po javnom pozivu; </w:t>
      </w:r>
    </w:p>
    <w:p w14:paraId="1EF741F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postupak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odobravanja Sredstava podsticaja; </w:t>
      </w:r>
    </w:p>
    <w:p w14:paraId="0EA9F10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na koji Uprava pruža dodatne informacije i pomoć podnosiocu prijave u pripremi i podnošenju prijave; </w:t>
      </w:r>
    </w:p>
    <w:p w14:paraId="288F722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11)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podnošenja prijave; </w:t>
      </w:r>
    </w:p>
    <w:p w14:paraId="221B244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545CE6">
        <w:rPr>
          <w:rFonts w:ascii="Arial" w:eastAsia="Times New Roman" w:hAnsi="Arial" w:cs="Arial"/>
          <w:lang w:val="en-US"/>
        </w:rPr>
        <w:t>rok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podnošenje prijave ili informaciju da javni poziv traje do utroška sredstava; </w:t>
      </w:r>
    </w:p>
    <w:p w14:paraId="064A7C2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545CE6">
        <w:rPr>
          <w:rFonts w:ascii="Arial" w:eastAsia="Times New Roman" w:hAnsi="Arial" w:cs="Arial"/>
          <w:lang w:val="en-US"/>
        </w:rPr>
        <w:t>priloge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uz javni poziv; </w:t>
      </w:r>
    </w:p>
    <w:p w14:paraId="728A846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informacije. </w:t>
      </w:r>
    </w:p>
    <w:p w14:paraId="4706CDF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Ako za finansiranje </w:t>
      </w:r>
      <w:proofErr w:type="gramStart"/>
      <w:r w:rsidRPr="00545CE6">
        <w:rPr>
          <w:rFonts w:ascii="Arial" w:eastAsia="Times New Roman" w:hAnsi="Arial" w:cs="Arial"/>
          <w:lang w:val="en-US"/>
        </w:rPr>
        <w:t>Programa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 člana 27.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budu obezbeđena i sredstva donacija, javni poziv može sadržati i druge elemente, u skladu sa ugovorom o donaciji. </w:t>
      </w:r>
    </w:p>
    <w:p w14:paraId="6B17851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8" w:name="str_37"/>
      <w:bookmarkEnd w:id="68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Prijava </w:t>
      </w:r>
      <w:proofErr w:type="gramStart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javni poziv </w:t>
      </w:r>
    </w:p>
    <w:p w14:paraId="0058DA4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9" w:name="clan_32"/>
      <w:bookmarkEnd w:id="6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32 </w:t>
      </w:r>
    </w:p>
    <w:p w14:paraId="6BBBC95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Prijava koju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 podnosi JLS sadrži prijavni obrazac, koji se daje u prilogu javnog poziva, sa priloženom dokumentacijom. </w:t>
      </w:r>
    </w:p>
    <w:p w14:paraId="1E28C543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0" w:name="str_38"/>
      <w:bookmarkEnd w:id="70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Dokumentacija koja se podnosi uz prijavni obrazac </w:t>
      </w:r>
    </w:p>
    <w:p w14:paraId="1D24605A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1" w:name="clan_33"/>
      <w:bookmarkEnd w:id="7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33 </w:t>
      </w:r>
    </w:p>
    <w:p w14:paraId="17911B5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Uz prijavni obrazac iz člana 32.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JLS dostavlja dokumentaciju navedenu u javnom pozivu za dodelu Sredstava podsticaja za finansiranje primene mera ili aktivnosti određenih u članu 27.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34D2866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Dokumentacija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 naročito: </w:t>
      </w:r>
    </w:p>
    <w:p w14:paraId="0B7A5D2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Program, koji naročito sadrži: </w:t>
      </w:r>
    </w:p>
    <w:p w14:paraId="70539AAB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545CE6">
        <w:rPr>
          <w:rFonts w:ascii="Arial" w:eastAsia="Times New Roman" w:hAnsi="Arial" w:cs="Arial"/>
          <w:lang w:val="en-US"/>
        </w:rPr>
        <w:t>uvid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 trenutno stanje energetske efikasnosti u stambenom sektoru te JLS, očekivanu uštedu energije i smanjenje emisije gasova sa efektom staklene bašte nakon realizacije projekta, spremnost Programa za realizaciju, </w:t>
      </w:r>
    </w:p>
    <w:p w14:paraId="52619099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545CE6">
        <w:rPr>
          <w:rFonts w:ascii="Arial" w:eastAsia="Times New Roman" w:hAnsi="Arial" w:cs="Arial"/>
          <w:lang w:val="en-US"/>
        </w:rPr>
        <w:t>popis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aktivnosti u cilju sprovođenja Programa, </w:t>
      </w:r>
    </w:p>
    <w:p w14:paraId="03F52ECD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545CE6">
        <w:rPr>
          <w:rFonts w:ascii="Arial" w:eastAsia="Times New Roman" w:hAnsi="Arial" w:cs="Arial"/>
          <w:lang w:val="en-US"/>
        </w:rPr>
        <w:t>prethodna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iskustva JLS u sprovođenju aktivnosti na unapređenju energetske efikasnosti u stambenom sektoru, </w:t>
      </w:r>
    </w:p>
    <w:p w14:paraId="7011338E" w14:textId="77777777" w:rsidR="00545CE6" w:rsidRPr="00545CE6" w:rsidRDefault="00545CE6" w:rsidP="00545CE6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545CE6">
        <w:rPr>
          <w:rFonts w:ascii="Arial" w:eastAsia="Times New Roman" w:hAnsi="Arial" w:cs="Arial"/>
          <w:lang w:val="en-US"/>
        </w:rPr>
        <w:t>planiranu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dinamiku realizacije Programa; </w:t>
      </w:r>
    </w:p>
    <w:p w14:paraId="5EF3BA8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izjavu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finansiranju Programa i namenskom trošenju sredstava, u skladu s propisima; </w:t>
      </w:r>
    </w:p>
    <w:p w14:paraId="4748D00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drugu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 koja se traži javnim pozivom; </w:t>
      </w:r>
    </w:p>
    <w:p w14:paraId="4F623CD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dodatnu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dokumentaciju, u skladu sa ugovorom o donaciji, ako se Program finansira i sredstvima iz donacija. </w:t>
      </w:r>
    </w:p>
    <w:p w14:paraId="06C5E8B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2" w:name="str_39"/>
      <w:bookmarkEnd w:id="72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Kriterijumi za izbor Programa </w:t>
      </w:r>
    </w:p>
    <w:p w14:paraId="717C922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3" w:name="clan_34"/>
      <w:bookmarkEnd w:id="7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34 </w:t>
      </w:r>
    </w:p>
    <w:p w14:paraId="530104A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Kriterijumi za izbor Programa određuju se javnim pozivom i sadrže naročito: </w:t>
      </w:r>
    </w:p>
    <w:p w14:paraId="691BF33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spremnost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Programa za realizaciju; </w:t>
      </w:r>
    </w:p>
    <w:p w14:paraId="704FB8C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finansijski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kriterijum; </w:t>
      </w:r>
    </w:p>
    <w:p w14:paraId="3D6FFAD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prethodna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iskustva JLS u sprovođenju aktivnosti na unapređenju energetske efikasnosti u stambenom sektoru; </w:t>
      </w:r>
    </w:p>
    <w:p w14:paraId="0BF7CB0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stepen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razvijenosti JLS. </w:t>
      </w:r>
    </w:p>
    <w:p w14:paraId="3C347DB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Ako se Program iz člana 27.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finansira sredstvima donacija, kriterijumi mogu sadržati i druge elemente osim elemenata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u skladu sa ugovorom o donaciji. </w:t>
      </w:r>
    </w:p>
    <w:p w14:paraId="44C8D6B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Javnim pozivom se određuje maksimalni broj bodova po svakom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kriterijuma i broj bodova po potkriterijumima, ako su potkriterijumi definisani u okviru pojedinih kriterijuma. </w:t>
      </w:r>
    </w:p>
    <w:p w14:paraId="67E0F0A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Ukupan maksimalni broj bodova po svim kriterijumima i potkriterijumima primenjenim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pojedini Program ne može preći 100. </w:t>
      </w:r>
    </w:p>
    <w:p w14:paraId="3B7D4B40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4" w:name="str_40"/>
      <w:bookmarkEnd w:id="74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Odobravanje finansiranja Programa </w:t>
      </w:r>
    </w:p>
    <w:p w14:paraId="50BCB782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5" w:name="clan_35"/>
      <w:bookmarkEnd w:id="7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35 </w:t>
      </w:r>
    </w:p>
    <w:p w14:paraId="72D8C73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Raspodela Sredstava podsticaja može se sprovesti u postupku koji ima jednu </w:t>
      </w:r>
      <w:proofErr w:type="gramStart"/>
      <w:r w:rsidRPr="00545CE6">
        <w:rPr>
          <w:rFonts w:ascii="Arial" w:eastAsia="Times New Roman" w:hAnsi="Arial" w:cs="Arial"/>
          <w:lang w:val="en-US"/>
        </w:rPr>
        <w:t>ili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dve faze. </w:t>
      </w:r>
    </w:p>
    <w:p w14:paraId="015FBD1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Postupak koji se sprovodi u jednoj fazi obuhvata raspisivanje javnog poziva, prikupljanje i kompletiranje prijava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poziv, kontrolu formalne ispravnosti i kompletnosti prijava, ocenjivanje i utvrđivanje liste redosleda projekata na osnovu kriterijuma iz javnog poziva, donošenje akta o finansiranju izabranih projekata, ugovaranje i realizacija projekata. </w:t>
      </w:r>
    </w:p>
    <w:p w14:paraId="50E6A81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Postupak koji se sprovodi u dve </w:t>
      </w:r>
      <w:proofErr w:type="gramStart"/>
      <w:r w:rsidRPr="00545CE6">
        <w:rPr>
          <w:rFonts w:ascii="Arial" w:eastAsia="Times New Roman" w:hAnsi="Arial" w:cs="Arial"/>
          <w:lang w:val="en-US"/>
        </w:rPr>
        <w:t>faze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obuhvata: </w:t>
      </w:r>
    </w:p>
    <w:p w14:paraId="3BCC9C0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prvoj fazi - raspisivanje javnog poziva, prikupljanje i kompletiranje prijava na javni poziv, kontrolu formalne ispravnosti i kompletnosti prijava, ocenjivanje projekata na osnovu kriterijuma iz javnog poziva i donošenje akta o utvrđivanju liste redosleda projekata; </w:t>
      </w:r>
    </w:p>
    <w:p w14:paraId="3389C98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drugoj fazi - donošenje akta o finansiranju izabranih projekata, ugovaranje i realizacija projekata. </w:t>
      </w:r>
    </w:p>
    <w:p w14:paraId="480405F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Finansiranje Programa odobrava se aktom Uprave,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listom redosleda Programa koji se utvrđuje primenom kriterijuma iz člana 34.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5D66E0F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Akt o finansiranju </w:t>
      </w:r>
      <w:proofErr w:type="gramStart"/>
      <w:r w:rsidRPr="00545CE6">
        <w:rPr>
          <w:rFonts w:ascii="Arial" w:eastAsia="Times New Roman" w:hAnsi="Arial" w:cs="Arial"/>
          <w:lang w:val="en-US"/>
        </w:rPr>
        <w:t>Programa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donosi se imajući u vidu Sredstva podsticaja obezbeđena u budžetu Republike Srbije. </w:t>
      </w:r>
    </w:p>
    <w:p w14:paraId="4ED0B7E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Akt iz stava 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objavljuje se na internet stranici Uprave, odnosno Ministarstva. </w:t>
      </w:r>
    </w:p>
    <w:p w14:paraId="382BC26E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6" w:name="str_41"/>
      <w:bookmarkEnd w:id="76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Ugovaranje finansiranja i realizacije projekta i isplata Sredstava podsticaja </w:t>
      </w:r>
    </w:p>
    <w:p w14:paraId="01CEC191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7" w:name="clan_36"/>
      <w:bookmarkEnd w:id="7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36 </w:t>
      </w:r>
    </w:p>
    <w:p w14:paraId="73E495B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 osnovu akta iz člana 35.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zaključuje se ugovor sa JLS o finansiranju i realizaciji odobrenog Programa. </w:t>
      </w:r>
    </w:p>
    <w:p w14:paraId="2350769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Isplata sredstava vrši se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osnovu zahteva koji JLS podnosi, u skladu sa ugovorom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60E3031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Uz zahtev za isplatu sredstava iz stava 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JLS podnosi dokumentaciju utvrđenu ugovorom iz stava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7FFA103F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78" w:name="str_42"/>
      <w:bookmarkEnd w:id="78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Način praćenja namenskog korišćenja Sredstava podsticaja </w:t>
      </w:r>
    </w:p>
    <w:p w14:paraId="374E3600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9" w:name="clan_37"/>
      <w:bookmarkEnd w:id="7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37 </w:t>
      </w:r>
    </w:p>
    <w:p w14:paraId="4E7A743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Praćenje namenskog korišćenja sredstava vrši Uprava.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4ACA4AF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Kontrolu tehničke dokumentacije i ostale dokumentacije kao i kontrolu </w:t>
      </w:r>
      <w:proofErr w:type="gramStart"/>
      <w:r w:rsidRPr="00545CE6">
        <w:rPr>
          <w:rFonts w:ascii="Arial" w:eastAsia="Times New Roman" w:hAnsi="Arial" w:cs="Arial"/>
          <w:lang w:val="en-US"/>
        </w:rPr>
        <w:t>nad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izvođenjem radova objekta vrši JLS. </w:t>
      </w:r>
    </w:p>
    <w:p w14:paraId="4DAB84EE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80" w:name="str_43"/>
      <w:bookmarkEnd w:id="80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VI PODSTICANJE UNAPREĐENJA ENERGETSKE EFIKASNOSTI U DOMAĆINSTVIMA </w:t>
      </w:r>
    </w:p>
    <w:p w14:paraId="4817811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1" w:name="str_44"/>
      <w:bookmarkEnd w:id="81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Mera energetske efikasnosti koja se finansira putem dodele vaučera i dotacija </w:t>
      </w:r>
    </w:p>
    <w:p w14:paraId="48BF4483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2" w:name="clan_38"/>
      <w:bookmarkEnd w:id="82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38 </w:t>
      </w:r>
    </w:p>
    <w:p w14:paraId="6CB43F8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Sredstvima podsticaja putem dodele vaučera i dotacija finansira se subvencioniranje kupovine energetski efikasnih kućnih uređaja u domaćinstvima i to: </w:t>
      </w:r>
    </w:p>
    <w:p w14:paraId="59F664D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kućnih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električnih aparata visoke energetske efikasnosti (mašina za pranje i sušenje veša, mašina za pranje sudova, električnih pećnica i štednjaka, rashladnih uređaja, uređaja za klimatizaciju i dr.); </w:t>
      </w:r>
    </w:p>
    <w:p w14:paraId="5C86EEC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energetski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efikasnih uređaja za grejanje (kondenzacioni gasni kotlovi i sl.) i grejanje iz obnovljivih izvora energije (solarni kolektori, toplotne pumpe i sl.); </w:t>
      </w:r>
    </w:p>
    <w:p w14:paraId="3F84543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uređaja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ventilaciju sa rekuperacijom otpadnog vazduha. </w:t>
      </w:r>
    </w:p>
    <w:p w14:paraId="529F93B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Liste energetski efikasnih kućnih uređaja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utvrđuju se godišnjim šemama o korišćenju vaučera, odnosno dotacija iz čl. 40. </w:t>
      </w:r>
      <w:proofErr w:type="gramStart"/>
      <w:r w:rsidRPr="00545CE6">
        <w:rPr>
          <w:rFonts w:ascii="Arial" w:eastAsia="Times New Roman" w:hAnsi="Arial" w:cs="Arial"/>
          <w:lang w:val="en-US"/>
        </w:rPr>
        <w:t>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48.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4EF326ED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83" w:name="str_45"/>
      <w:bookmarkEnd w:id="83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Trgovac </w:t>
      </w:r>
    </w:p>
    <w:p w14:paraId="61294290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4" w:name="clan_39"/>
      <w:bookmarkEnd w:id="84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39 </w:t>
      </w:r>
    </w:p>
    <w:p w14:paraId="06EB80C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Trgovci koji prodaju energetski efikasne kućne uređaje za domaćinstva iz člana 38.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su pravna lica koje ispunjavaju uslove za obavljanje prodaje robe propisane zakonom kojim se uređuje trgovina. </w:t>
      </w:r>
    </w:p>
    <w:p w14:paraId="13B9274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5" w:name="str_46"/>
      <w:bookmarkEnd w:id="8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Subvencioniranje putem dodele vaučera </w:t>
      </w:r>
    </w:p>
    <w:p w14:paraId="41253486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Godišnja šema korišćenja vaučera </w:t>
      </w:r>
    </w:p>
    <w:p w14:paraId="4B5CCF12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6" w:name="clan_40"/>
      <w:bookmarkEnd w:id="86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40 </w:t>
      </w:r>
    </w:p>
    <w:p w14:paraId="4280CFF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Godišnja šema korišćenja vaučera za subvencionisanje kupovine energetski efikasnih uređaja za domaćinstvo utvrđuje se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godišnjim programom finansiranja aktivnosti i mera unapređenja efikasnog korišćenja energije u Republici Srbiji i objavljuje se na internet stranici Uprave, odnosno Ministarstva, sa listom energetski efikasnih uređaja za domaćinstvo iz člana 38.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62B60154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Elementi godišnje šeme za korišćenje vaučera </w:t>
      </w:r>
    </w:p>
    <w:p w14:paraId="7B5DD6DE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7" w:name="clan_41"/>
      <w:bookmarkEnd w:id="8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41 </w:t>
      </w:r>
    </w:p>
    <w:p w14:paraId="5A08FD4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Godišnja šema korišćenja vaučera za subvencionisanje kupovine energetski efikasnih kućnih uređaja sadrži sledeće elemente: </w:t>
      </w:r>
    </w:p>
    <w:p w14:paraId="25EA808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cilj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koji se želi postići godišnjom šemom i pravnom i vremenskom okviru u kojem se godišnja šema korišćenja vaučera realizuje; </w:t>
      </w:r>
    </w:p>
    <w:p w14:paraId="3051000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energetski efikasnim uređajima za domaćinstvo čija nabavka se subvencionira putem vaučera; </w:t>
      </w:r>
    </w:p>
    <w:p w14:paraId="2E79D4B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učešća trgovaca u godišnjoj šemi korišćenja vaučera; </w:t>
      </w:r>
    </w:p>
    <w:p w14:paraId="12E3679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lica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koja imaju pravo na dodelu vaučera; </w:t>
      </w:r>
    </w:p>
    <w:p w14:paraId="3909311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vrednost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pojedinog vaučera za određeni uređaj i maksimalni broj vaučera koji jednom korisniku može biti dodeljen u godini za koju se godišnja šema korišćenja vaučera donosi; </w:t>
      </w:r>
    </w:p>
    <w:p w14:paraId="30AE270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učešća korisnika u godišnjoj šemi korišćenja vaučera; </w:t>
      </w:r>
    </w:p>
    <w:p w14:paraId="241B732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rangiranje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prijava za dodelu vaučera; </w:t>
      </w:r>
    </w:p>
    <w:p w14:paraId="4C1CBF6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rokove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izvršavanje određenih aktivnosti u okviru godišnje šeme korišćenja vaučera; </w:t>
      </w:r>
    </w:p>
    <w:p w14:paraId="05E7F3B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 i zahteve. </w:t>
      </w:r>
    </w:p>
    <w:p w14:paraId="2E7E7646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Javni poziv za trgovce </w:t>
      </w:r>
    </w:p>
    <w:p w14:paraId="448C2263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8" w:name="clan_42"/>
      <w:bookmarkEnd w:id="88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42 </w:t>
      </w:r>
    </w:p>
    <w:p w14:paraId="4F100A5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 osnovu godišnje šeme iz člana 40.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Uprava, odnosno Ministarstvo na svojoj internet stranici objavljuje javni poziv kojim se pozivaju trgovci koji prodaju uređaje sa liste iz člana 38.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da se u roku određenom u javnom pozivu prijave radi učešća u realizaciji šeme za korišćenje vaučera. </w:t>
      </w:r>
    </w:p>
    <w:p w14:paraId="3569149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Najavu javnog poziva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Uprava objavljuje u najmanje jednom dnevnom štampanom mediju koji izlazi na teritoriji Republike Srbije. </w:t>
      </w:r>
    </w:p>
    <w:p w14:paraId="1B483AD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naročito sadrži uslove koje su dužni da ispune trgovci, određeni u javnom pozivu za učešće u realizaciji šeme korišćenja vaučera. </w:t>
      </w:r>
    </w:p>
    <w:p w14:paraId="3D068E0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Prijava trgovaca </w:t>
      </w:r>
      <w:proofErr w:type="gramStart"/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javni poziv </w:t>
      </w:r>
    </w:p>
    <w:p w14:paraId="3F841576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9" w:name="clan_43"/>
      <w:bookmarkEnd w:id="8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43 </w:t>
      </w:r>
    </w:p>
    <w:p w14:paraId="4938250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Prijava trgovaca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 sadrži prijavni obrazac sa priloženom dokumentacijom. </w:t>
      </w:r>
    </w:p>
    <w:p w14:paraId="09F29E7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Prijavni obrazac sadrži sledeće elemente: </w:t>
      </w:r>
    </w:p>
    <w:p w14:paraId="3BB547C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trgovcu; </w:t>
      </w:r>
    </w:p>
    <w:p w14:paraId="348F079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proizvodima u skladu sa godišnjom šemom iz člana 40.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i o prodajnim mestima; </w:t>
      </w:r>
    </w:p>
    <w:p w14:paraId="6E22059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elemente, određene u javnom pozivu za učešće u realizaciji šeme korišćenja vaučera. </w:t>
      </w:r>
    </w:p>
    <w:p w14:paraId="2A3D496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Uz prijavni obrazac trgovac prilaže izjavu o prihvatanju šeme korišćenja vaučera iz člana 40.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i druge dokumente tražene u javnom pozivu. </w:t>
      </w:r>
    </w:p>
    <w:p w14:paraId="0C34A15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Utvrđivanje liste trgovaca </w:t>
      </w:r>
    </w:p>
    <w:p w14:paraId="5A1E9305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0" w:name="clan_44"/>
      <w:bookmarkEnd w:id="90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44 </w:t>
      </w:r>
    </w:p>
    <w:p w14:paraId="61FB0FC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 isteku roka određenog u javnom pozivu, nakon provere kompletnosti dokumentacije i ispunjenosti uslova iz člana 42.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utvrđuje se lista trgovaca koji će </w:t>
      </w:r>
      <w:r w:rsidRPr="00545CE6">
        <w:rPr>
          <w:rFonts w:ascii="Arial" w:eastAsia="Times New Roman" w:hAnsi="Arial" w:cs="Arial"/>
          <w:lang w:val="en-US"/>
        </w:rPr>
        <w:lastRenderedPageBreak/>
        <w:t xml:space="preserve">učestvovati u realizaciji godišnje šeme korišćenja vaučera, koja se objavljuje na internet stranici Uprave, odnosno Ministarstva. </w:t>
      </w:r>
    </w:p>
    <w:p w14:paraId="7799A494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Javni poziv za podnošenje prijava za dodelu vaučera </w:t>
      </w:r>
    </w:p>
    <w:p w14:paraId="5C4BA6B1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1" w:name="clan_45"/>
      <w:bookmarkEnd w:id="9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45 </w:t>
      </w:r>
    </w:p>
    <w:p w14:paraId="5D46C7E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 utvrđivanju liste iz člana 44.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Uprava, odnosno Ministarstvo na svojoj internet stranici objavljuje javni poziv za podnošenje prijava za dodelu vaučera iz Sredstava podsticaja. </w:t>
      </w:r>
    </w:p>
    <w:p w14:paraId="7F70404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Prijava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 prijavni obrazac sa priloženom dokumentacijom. </w:t>
      </w:r>
    </w:p>
    <w:p w14:paraId="105E258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 sledeće elemente: </w:t>
      </w:r>
    </w:p>
    <w:p w14:paraId="06D2882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ukupan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iznos Sredstava podsticaja namenjenom za finansiranje unapređenja energetske efikasnosti putem vaučera; </w:t>
      </w:r>
    </w:p>
    <w:p w14:paraId="55BD3CE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priložen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prijavni obrazac u koji se unose podaci o podnosiocu prijave i koji sadrži i izjavu o prihvatanju godišnje šeme za korišćenje vaučera iz člana 40.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pravilnika; </w:t>
      </w:r>
    </w:p>
    <w:p w14:paraId="57D5EE0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dokumenta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kojima se dokazuju navodi iz prijavnog obrasca, što uključuje i profakturu trgovca za izabrani kućni uređaj, koji se prilažu uz prijavni obrazac; </w:t>
      </w:r>
    </w:p>
    <w:p w14:paraId="4519CF1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podnošenja prijave; </w:t>
      </w:r>
    </w:p>
    <w:p w14:paraId="0A2AC74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rangiranja prijava; </w:t>
      </w:r>
    </w:p>
    <w:p w14:paraId="262BB66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odobravanja vaučera i objavljivanja liste korisnika kojima su dodeljeni vaučeri; </w:t>
      </w:r>
    </w:p>
    <w:p w14:paraId="76023FF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 rok dostavljanja vaučera; </w:t>
      </w:r>
    </w:p>
    <w:p w14:paraId="4F5C2AA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rok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važenja vaučera; </w:t>
      </w:r>
    </w:p>
    <w:p w14:paraId="1DDC95A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informacije. </w:t>
      </w:r>
    </w:p>
    <w:p w14:paraId="32659A08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Postupak dodele vaučera </w:t>
      </w:r>
    </w:p>
    <w:p w14:paraId="7ED2FC7E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2" w:name="clan_46"/>
      <w:bookmarkEnd w:id="92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46 </w:t>
      </w:r>
    </w:p>
    <w:p w14:paraId="7F2D7AE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Podnosilac prijave podnosi prijavu za dodelu vaučera Upravi preko Javnog preduzeća "Pošta Srbije", Beograd.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0ED22B1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Podnošenjem prijave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podnosilac prihvata kao svoju ugovornu obavezu učešće u postupku dodele vaučera, dodelu vaučera i način korišćenja vaučera, u skladu sa godišnjom šemom korišćenja vaučera. </w:t>
      </w:r>
    </w:p>
    <w:p w14:paraId="2FCD075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Uprava vrši proveru prispelih prijava i utvrđuje redosled za dodelu vaučera korisnicima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osnovu datuma i vremena prijema prijave na pisarnici Uprave. </w:t>
      </w:r>
    </w:p>
    <w:p w14:paraId="679EC46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 toku trajanja perioda primene godišnje šeme za korišćenje vaučera, jednom nedeljno odobravaju se vaučeri korisnicima po redosledu utvrđenom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stavom 3.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r w:rsidRPr="00545CE6">
        <w:rPr>
          <w:rFonts w:ascii="Arial" w:eastAsia="Times New Roman" w:hAnsi="Arial" w:cs="Arial"/>
          <w:lang w:val="en-US"/>
        </w:rPr>
        <w:lastRenderedPageBreak/>
        <w:t xml:space="preserve">člana, koji počinje sa najranije predatom prijavom i nastavlja se do utroška celokupnog iznosa Sredstava podsticaja predviđenog za finansiranje ove mere, odnosno do isteka roka za podnošenje prijava. </w:t>
      </w:r>
    </w:p>
    <w:p w14:paraId="50E2A287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Spisak odobrenih prijava objavljuje se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internet stranici Uprave, odnosno Ministarstva. </w:t>
      </w:r>
    </w:p>
    <w:p w14:paraId="2181E47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 odobravanju vaučera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stavom 4.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vaučeri se dostavljaju korisnicima preko Javnog preduzeća "Pošte Srbije", Beograd. </w:t>
      </w:r>
    </w:p>
    <w:p w14:paraId="0F2697C1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Korišćenje vaučera </w:t>
      </w:r>
    </w:p>
    <w:p w14:paraId="56987784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3" w:name="clan_47"/>
      <w:bookmarkEnd w:id="9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47 </w:t>
      </w:r>
    </w:p>
    <w:p w14:paraId="322DE9D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Prilikom prodaje uređaja, trgovac popunjava vaučer svojim podacima i potpisuje ga i overava, a korisnik potpisuje izjavu o kupovini uređaja.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</w:p>
    <w:p w14:paraId="267052E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Trgovac jednom mesečno dostavlja zahtev za refundaciju sredstava za vaučere realizovane u prethodnom periodu,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pratećom dokumentacijom, u skladu sa godišnjom šemom korišćenja vaučera. </w:t>
      </w:r>
    </w:p>
    <w:p w14:paraId="3E29C03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Uprava vrši refundaciju sredstava trgovcu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godišnjom šemom korišćenja vaučera. </w:t>
      </w:r>
    </w:p>
    <w:p w14:paraId="62C0A6D8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4" w:name="str_47"/>
      <w:bookmarkEnd w:id="94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Subvencioniranje putem dodele dotacija </w:t>
      </w:r>
    </w:p>
    <w:p w14:paraId="13CD9FA3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Godišnja šema korišćenja dotacija </w:t>
      </w:r>
    </w:p>
    <w:p w14:paraId="5271EAA8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5" w:name="clan_48"/>
      <w:bookmarkEnd w:id="95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48 </w:t>
      </w:r>
    </w:p>
    <w:p w14:paraId="774422F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Godišnja šema korišćenja dotacija za subvencioniranje kupovine energetski efikasnih uređaja za domaćinstvo utvrđuje se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godišnjim programom finansiranja aktivnosti i mera unapređenja efikasnog korišćenja energije u Republici Srbiji i objavljuje se na internet stranici Uprave, odnosno Ministarstva sa listom energetski efikasnih uređaja za domaćinstvo iz člana 38.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0BFD77AF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Elementi godišnje šeme za korišćenje dotacija </w:t>
      </w:r>
    </w:p>
    <w:p w14:paraId="15E51911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6" w:name="clan_49"/>
      <w:bookmarkEnd w:id="96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49 </w:t>
      </w:r>
    </w:p>
    <w:p w14:paraId="10FF664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Godišnja šema korišćenja dotacija za subvencionisanje kupovine energetski efikasnih kućnih uređaja sadrži sledeće elemente: </w:t>
      </w:r>
    </w:p>
    <w:p w14:paraId="3102DDF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cilj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koji se želi postići godišnjom šemom i pravnom i vremenskom okviru u kojem se godišnja šema korišćenja dotacija realizuje; </w:t>
      </w:r>
    </w:p>
    <w:p w14:paraId="5609834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informaciju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energetski efikasnim uređajima za domaćinstvo čija nabavka se subvencionira putem dotacija; </w:t>
      </w:r>
    </w:p>
    <w:p w14:paraId="45FEFA8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učešća trgovaca u godišnjoj šemi korišćenja dotacija; </w:t>
      </w:r>
    </w:p>
    <w:p w14:paraId="61DD4FC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lica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koja imaju pravo na dodelu dotacija; </w:t>
      </w:r>
    </w:p>
    <w:p w14:paraId="024962A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maksimalnu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visinu dotacije za određeni uređaj; </w:t>
      </w:r>
    </w:p>
    <w:p w14:paraId="545960D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lastRenderedPageBreak/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maksimalni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iznos Sredstava podsticaja koji jednom korisniku može biti dodeljen u godini za koju se godišnja šema korišćenja dotacija odnosi; </w:t>
      </w:r>
    </w:p>
    <w:p w14:paraId="03E5650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učešća korisnika u godišnjoj šemi korišćenja dotacija; </w:t>
      </w:r>
    </w:p>
    <w:p w14:paraId="1261F2F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rangiranje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prijava za dodelu dotacija; </w:t>
      </w:r>
    </w:p>
    <w:p w14:paraId="52B1FE3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rokove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 izvršavanje određenih aktivnosti u okviru šeme korišćenja dotacija; </w:t>
      </w:r>
    </w:p>
    <w:p w14:paraId="1173393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 i zahteve. </w:t>
      </w:r>
    </w:p>
    <w:p w14:paraId="0C66984C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Javni poziv za trgovce </w:t>
      </w:r>
    </w:p>
    <w:p w14:paraId="56ED609E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7" w:name="clan_50"/>
      <w:bookmarkEnd w:id="9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50 </w:t>
      </w:r>
    </w:p>
    <w:p w14:paraId="6BA07266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 osnovu godišnje šeme iz člana 48.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Uprava, odnosno Ministarstvo na svojoj internet stranici objavljuje javni poziv kojim se pozivaju trgovci koji prodaju uređaje sa liste iz člana 40.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da se u roku određenom u javnom pozivu prijave radi učešća u realizaciji godišnje šeme za korišćenje dotacija. </w:t>
      </w:r>
    </w:p>
    <w:p w14:paraId="0551AD9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Najavu javnog poziva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Uprava objavljuje u najmanje jednom dnevnom štampanom mediju koji izlazi na teritoriji Republike Srbije. </w:t>
      </w:r>
    </w:p>
    <w:p w14:paraId="297C468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naročito sadrži uslove koje su dužni da ispune trgovci, određeni u javnom pozivu za učešće u realizaciji godišnje šeme korišćenja dotacija. </w:t>
      </w:r>
    </w:p>
    <w:p w14:paraId="1FAB75E0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Prijava trgovaca </w:t>
      </w:r>
      <w:proofErr w:type="gramStart"/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javni poziv </w:t>
      </w:r>
    </w:p>
    <w:p w14:paraId="0FD5E65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8" w:name="clan_51"/>
      <w:bookmarkEnd w:id="98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51 </w:t>
      </w:r>
    </w:p>
    <w:p w14:paraId="1BF395B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Prijava trgovaca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 poziv sadrži prijavni obrazac sa priloženom dokumentacijom. </w:t>
      </w:r>
    </w:p>
    <w:p w14:paraId="6AC45B9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Prijavni obrazac sadrži sledeće elemente: </w:t>
      </w:r>
    </w:p>
    <w:p w14:paraId="09FA60D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trgovcu; </w:t>
      </w:r>
    </w:p>
    <w:p w14:paraId="6562A9D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proizvodima u skladu sa godišnjom šemom iz člana 48.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i o prodajnim mestima; </w:t>
      </w:r>
    </w:p>
    <w:p w14:paraId="1519A53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elemente, određene u javnom pozivu za učešće u realizaciji godišnje šeme korišćenja dotacija. </w:t>
      </w:r>
    </w:p>
    <w:p w14:paraId="13E43D9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Uz prijavni obrazac trgovac prilaže izjavu o prihvatanju godišnje šeme korišćenja dotacija iz člana 48.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i druge dokumente tražene u javnom pozivu. </w:t>
      </w:r>
    </w:p>
    <w:p w14:paraId="361AD6E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Utvrđivanje liste trgovaca </w:t>
      </w:r>
    </w:p>
    <w:p w14:paraId="3EB3B6C9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9" w:name="clan_52"/>
      <w:bookmarkEnd w:id="99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52 </w:t>
      </w:r>
    </w:p>
    <w:p w14:paraId="0F78067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 isteku roka određenog u javnom pozivu, nakon provere kompletnosti dokumentacije i ispunjenosti uslova iz člana 50.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pravilnika, utvrđuje se lista trgovaca koji će </w:t>
      </w:r>
      <w:r w:rsidRPr="00545CE6">
        <w:rPr>
          <w:rFonts w:ascii="Arial" w:eastAsia="Times New Roman" w:hAnsi="Arial" w:cs="Arial"/>
          <w:lang w:val="en-US"/>
        </w:rPr>
        <w:lastRenderedPageBreak/>
        <w:t xml:space="preserve">učestvovati u realizaciji godišnje šeme korišćenja dotacija, koja se objavljuje na internet stranici Uprave, odnosno Ministarstva. </w:t>
      </w:r>
    </w:p>
    <w:p w14:paraId="0A9C43EB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Javni poziv za podnošenje prijava za dodelu dotacija </w:t>
      </w:r>
    </w:p>
    <w:p w14:paraId="27E6558E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0" w:name="clan_53"/>
      <w:bookmarkEnd w:id="100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53 </w:t>
      </w:r>
    </w:p>
    <w:p w14:paraId="4A6CF17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Po utvrđivanju liste iz člana 52.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Uprava, odnosno Ministarstvo na svojoj internet stranici objavljuje javni poziv za podnošenje prijava za dodelu dotacija iz Sredstava podsticaja. </w:t>
      </w:r>
    </w:p>
    <w:p w14:paraId="50793E7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Prijava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 prijavni obrazac sa priloženom dokumentacijom. </w:t>
      </w:r>
    </w:p>
    <w:p w14:paraId="565F722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Javni poziv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sadrži sledeće elemente: </w:t>
      </w:r>
    </w:p>
    <w:p w14:paraId="26ABA1E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545CE6">
        <w:rPr>
          <w:rFonts w:ascii="Arial" w:eastAsia="Times New Roman" w:hAnsi="Arial" w:cs="Arial"/>
          <w:lang w:val="en-US"/>
        </w:rPr>
        <w:t>ukupan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iznos Sredstava podsticaja namenjenom za finansiranje unapređenja energetske efikasnosti putem dotacija; </w:t>
      </w:r>
    </w:p>
    <w:p w14:paraId="216F034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545CE6">
        <w:rPr>
          <w:rFonts w:ascii="Arial" w:eastAsia="Times New Roman" w:hAnsi="Arial" w:cs="Arial"/>
          <w:lang w:val="en-US"/>
        </w:rPr>
        <w:t>priložen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prijavni obrazac u koji se unose podaci o podnosiocu prijave i koji sadrži i izjavu o prihvatanju godišnje šeme za korišćenje dotacija iz člana 48.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pravilnika; </w:t>
      </w:r>
    </w:p>
    <w:p w14:paraId="3ADE2F0F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545CE6">
        <w:rPr>
          <w:rFonts w:ascii="Arial" w:eastAsia="Times New Roman" w:hAnsi="Arial" w:cs="Arial"/>
          <w:lang w:val="en-US"/>
        </w:rPr>
        <w:t>podatke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 dokumentima kojima se dokazuju navodi iz prijavnog obrasca, što uključuje i fiskalni račun trgovca za prodat energetski efikasan uređaj za domaćinstvo i instrukcije za uplatu dotacije, koji se prilažu uz prijavni obrazac; </w:t>
      </w:r>
    </w:p>
    <w:p w14:paraId="78C031F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podnošenja prijave; </w:t>
      </w:r>
    </w:p>
    <w:p w14:paraId="004A5AB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rangiranja prijava; </w:t>
      </w:r>
    </w:p>
    <w:p w14:paraId="3F8764D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odobravanja dotacija i objavljivanja liste korisnika kojima su dodeljene dotacije; </w:t>
      </w:r>
    </w:p>
    <w:p w14:paraId="4833783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545CE6">
        <w:rPr>
          <w:rFonts w:ascii="Arial" w:eastAsia="Times New Roman" w:hAnsi="Arial" w:cs="Arial"/>
          <w:lang w:val="en-US"/>
        </w:rPr>
        <w:t>rok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dostavljanja zahteva za isplatu dotacije; </w:t>
      </w:r>
    </w:p>
    <w:p w14:paraId="79970F5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545CE6">
        <w:rPr>
          <w:rFonts w:ascii="Arial" w:eastAsia="Times New Roman" w:hAnsi="Arial" w:cs="Arial"/>
          <w:lang w:val="en-US"/>
        </w:rPr>
        <w:t>način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 rok isplate dotacija; </w:t>
      </w:r>
    </w:p>
    <w:p w14:paraId="3333B1F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545CE6">
        <w:rPr>
          <w:rFonts w:ascii="Arial" w:eastAsia="Times New Roman" w:hAnsi="Arial" w:cs="Arial"/>
          <w:lang w:val="en-US"/>
        </w:rPr>
        <w:t>druge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informacije. </w:t>
      </w:r>
    </w:p>
    <w:p w14:paraId="613FA0F4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Rezervisanje dotacije </w:t>
      </w:r>
    </w:p>
    <w:p w14:paraId="610EA860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1" w:name="clan_54"/>
      <w:bookmarkEnd w:id="101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54 </w:t>
      </w:r>
    </w:p>
    <w:p w14:paraId="0A5E4EC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Rezervisanje dotacije za kupovinu energetski efikasnog uređaja za domaćinstvo korisnik ostvaruje tako što rezerviše iznos dotacije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koju ima pravo, na prodajnom mestu prilikom kupovine uređaja. </w:t>
      </w:r>
    </w:p>
    <w:p w14:paraId="5F0020D2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Rezervisanje dotacije u smislu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vrši se na način utvrđen godišnjom šemom korišćenja dotacija iz člana 48.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22F808E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Rezervisanje dotacije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stavom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obuhvata i davanje izjave korisnika o prihvatanju godišnje šeme korišćenja dotacija. </w:t>
      </w:r>
    </w:p>
    <w:p w14:paraId="207A865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Podnošenje prijave za dodelu dotacije </w:t>
      </w:r>
    </w:p>
    <w:p w14:paraId="1780C48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2" w:name="clan_55"/>
      <w:bookmarkEnd w:id="102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55 </w:t>
      </w:r>
    </w:p>
    <w:p w14:paraId="4200FBE3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Podnosilac prijave za dodelu dotacije podnosi Upravi prijavu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javnim pozivom. </w:t>
      </w:r>
    </w:p>
    <w:p w14:paraId="3ACC02D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Prijava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podnosi se preko Javnog preduzeća "Pošta Srbije", Beograd. </w:t>
      </w:r>
    </w:p>
    <w:p w14:paraId="3F94CD1D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Postupak dodele dotacija </w:t>
      </w:r>
    </w:p>
    <w:p w14:paraId="4A8DAC6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3" w:name="clan_56"/>
      <w:bookmarkEnd w:id="103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56 </w:t>
      </w:r>
    </w:p>
    <w:p w14:paraId="381C91B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 toku trajanja perioda primene šeme za korišćenje dotacija, jednom nedeljno vrši se provera da li je prijava iz člana 55.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podneta u skladu sa odredbama ovog pravilnika i utvrđuje redosled za dodelu dotacija na osnovu datuma i vremena rezervacije dotacije. </w:t>
      </w:r>
    </w:p>
    <w:p w14:paraId="3B0FC5B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Odobravanje dotacija korisnicima vrši se po redosledu utvrđenom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stavom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koji počinje sa najranije predatom prijavom, i nastavlja se do utroška celokupnog iznosa Sredstava podsticaja predviđenog za finansiranje ove mere, odnosno do isteka roka za podnošenje prijava. </w:t>
      </w:r>
    </w:p>
    <w:p w14:paraId="6720F750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Spisak odobrenih prijava objavljuje se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internet stranici Uprave, odnosno Ministarstva. </w:t>
      </w:r>
    </w:p>
    <w:p w14:paraId="76BC9F3C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5CE6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Isplata dotacija </w:t>
      </w:r>
    </w:p>
    <w:p w14:paraId="3D35C592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4" w:name="clan_57"/>
      <w:bookmarkEnd w:id="104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57 </w:t>
      </w:r>
    </w:p>
    <w:p w14:paraId="52E946C8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Odobrene dotacije Uprava isplaćuje korisnicima najkasnije u roku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21. </w:t>
      </w:r>
      <w:proofErr w:type="gramStart"/>
      <w:r w:rsidRPr="00545CE6">
        <w:rPr>
          <w:rFonts w:ascii="Arial" w:eastAsia="Times New Roman" w:hAnsi="Arial" w:cs="Arial"/>
          <w:lang w:val="en-US"/>
        </w:rPr>
        <w:t>dana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od dana objavljivanja spiska iz člana 56.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5A4D5134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05" w:name="str_48"/>
      <w:bookmarkEnd w:id="105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VII IZUZIMANJE OD OBAVEZE VRŠENJA ENERGETSKOG PREGLEDA </w:t>
      </w:r>
    </w:p>
    <w:p w14:paraId="63311CF8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6" w:name="str_49"/>
      <w:bookmarkEnd w:id="106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Uslovi pod kojima se vrši izuzimanje </w:t>
      </w:r>
      <w:proofErr w:type="gramStart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obaveze vršenja energetskog pregleda </w:t>
      </w:r>
    </w:p>
    <w:p w14:paraId="6E313134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7" w:name="clan_58"/>
      <w:bookmarkEnd w:id="10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58 </w:t>
      </w:r>
    </w:p>
    <w:p w14:paraId="7039934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podnošenja izveštaja o izvršenom energetskom pregledu postojećih energetskih objekata, tehnoloških i proizvodnih procesa ili usluga, odnosno za zgrade izveštaja o obavljenom energetskom pregledu za postojeće stanje i elaborata energetske efikasnosti zgrada za novo stanje, koji se podnosi uz zahtev za dobijanje sredstava Uprave, izuzimaju se korisnici tih sredstava čiji je iznos manji od 500.000,00 dinara. </w:t>
      </w:r>
    </w:p>
    <w:p w14:paraId="6BD4AABD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Od podnošenja izveštaja o izvršenom energetskom pregledu postojećih energetskih objekata, tehnoloških i proizvodnih procesa, usluga ili zgrada, koji se podnosi u roku od 12 meseci po završetku projekta, izuzimaju se korisnici sredstava Uprave u slučaju kada su ta sredstva manja od 500.000,00 dinara. </w:t>
      </w:r>
    </w:p>
    <w:p w14:paraId="58A716A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Izuzimanje </w:t>
      </w:r>
      <w:proofErr w:type="gramStart"/>
      <w:r w:rsidRPr="00545CE6">
        <w:rPr>
          <w:rFonts w:ascii="Arial" w:eastAsia="Times New Roman" w:hAnsi="Arial" w:cs="Arial"/>
          <w:lang w:val="en-US"/>
        </w:rPr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obaveze podnošenja izveštaja iz st. 1. </w:t>
      </w:r>
      <w:proofErr w:type="gramStart"/>
      <w:r w:rsidRPr="00545CE6">
        <w:rPr>
          <w:rFonts w:ascii="Arial" w:eastAsia="Times New Roman" w:hAnsi="Arial" w:cs="Arial"/>
          <w:lang w:val="en-US"/>
        </w:rPr>
        <w:t>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ne podrazumeva oslobađanje od drugih obaveza vršenja pregleda objekta u skladu sa propisima kojima je uređena izgradnja objekata. </w:t>
      </w:r>
    </w:p>
    <w:p w14:paraId="1D1D30EE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lastRenderedPageBreak/>
        <w:t>Od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obaveze sprovođenja energetskih pregleda izuzimaju se i korisnici sredstava podsticaja za unapređenje energetske efikasnosti koji su podneli prijavu za dodelu navedenih sredstava po javnim pozivima koji su raspisani do 31. </w:t>
      </w:r>
      <w:proofErr w:type="gramStart"/>
      <w:r w:rsidRPr="00545CE6">
        <w:rPr>
          <w:rFonts w:ascii="Arial" w:eastAsia="Times New Roman" w:hAnsi="Arial" w:cs="Arial"/>
          <w:lang w:val="en-US"/>
        </w:rPr>
        <w:t>decembra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2021. </w:t>
      </w:r>
      <w:proofErr w:type="gramStart"/>
      <w:r w:rsidRPr="00545CE6">
        <w:rPr>
          <w:rFonts w:ascii="Arial" w:eastAsia="Times New Roman" w:hAnsi="Arial" w:cs="Arial"/>
          <w:lang w:val="en-US"/>
        </w:rPr>
        <w:t>godine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. </w:t>
      </w:r>
    </w:p>
    <w:p w14:paraId="03EAE4A5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08" w:name="str_50"/>
      <w:bookmarkEnd w:id="108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VIII OSTALE ODREDBE </w:t>
      </w:r>
    </w:p>
    <w:p w14:paraId="65523AAC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09" w:name="str_51"/>
      <w:bookmarkEnd w:id="109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Energetski ugroženi kupci </w:t>
      </w:r>
    </w:p>
    <w:p w14:paraId="1EA1C32F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0" w:name="clan_59"/>
      <w:bookmarkEnd w:id="110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59 </w:t>
      </w:r>
    </w:p>
    <w:p w14:paraId="3EC9AEB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Sredstva podsticaja za finansiranje projekata energetske sanacije stambenih zgrada iz poglavlja IV.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 mogu se opredeliti za potrebe energetski ugroženih kupaca koji su stekli status u skladu sa propisima kojima se uređuje sticanje statusa energetski ugroženog kupca. </w:t>
      </w:r>
    </w:p>
    <w:p w14:paraId="5A40E871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Način dodeljivanja i visina Sredstava podsticaja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utvrdiće se javnim pozivom iz člana 21.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07220CD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1" w:name="str_52"/>
      <w:bookmarkEnd w:id="111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Dinamika realizacije projekata i izveštavanje </w:t>
      </w:r>
    </w:p>
    <w:p w14:paraId="4053937C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2" w:name="clan_60"/>
      <w:bookmarkEnd w:id="112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60 </w:t>
      </w:r>
    </w:p>
    <w:p w14:paraId="614DCDCB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Korisnik Sredstava podsticaja realizuje projekat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ugovorenom dinamikom. </w:t>
      </w:r>
    </w:p>
    <w:p w14:paraId="00DCC51C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Korisnik sredstava dužan je da podnosi izveštaje o realizaciji projekta u skladu </w:t>
      </w:r>
      <w:proofErr w:type="gramStart"/>
      <w:r w:rsidRPr="00545CE6">
        <w:rPr>
          <w:rFonts w:ascii="Arial" w:eastAsia="Times New Roman" w:hAnsi="Arial" w:cs="Arial"/>
          <w:lang w:val="en-US"/>
        </w:rPr>
        <w:t>sa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zahtevima i rokovima utvrđenim ugovorom iz člana 15.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1, člana 25.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6. </w:t>
      </w:r>
      <w:proofErr w:type="gramStart"/>
      <w:r w:rsidRPr="00545CE6">
        <w:rPr>
          <w:rFonts w:ascii="Arial" w:eastAsia="Times New Roman" w:hAnsi="Arial" w:cs="Arial"/>
          <w:lang w:val="en-US"/>
        </w:rPr>
        <w:t>i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36. </w:t>
      </w:r>
      <w:proofErr w:type="gramStart"/>
      <w:r w:rsidRPr="00545CE6">
        <w:rPr>
          <w:rFonts w:ascii="Arial" w:eastAsia="Times New Roman" w:hAnsi="Arial" w:cs="Arial"/>
          <w:lang w:val="en-US"/>
        </w:rPr>
        <w:t>stav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pravilnika. </w:t>
      </w:r>
    </w:p>
    <w:p w14:paraId="308266E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Nepodnošenje izveštaja iz stava 2.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 može, pod uslovima utvrđenim ugovorom, biti razlog za raskid ugovora o finansiranju projekta. </w:t>
      </w:r>
    </w:p>
    <w:p w14:paraId="15B2EB24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3" w:name="str_53"/>
      <w:bookmarkEnd w:id="113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Finansiranje tehničke pomoći i promotivnih aktivnosti </w:t>
      </w:r>
    </w:p>
    <w:p w14:paraId="0BF371AD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4" w:name="clan_61"/>
      <w:bookmarkEnd w:id="114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61 </w:t>
      </w:r>
    </w:p>
    <w:p w14:paraId="155CAE6A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Konsultantske usluge (izrada analiza, studija, tehničke dokumentacije i dr.) i promotivne aktivnosti, mogu se finansirati iz Sredstava podsticaja, posebno namenjenih u </w:t>
      </w:r>
      <w:proofErr w:type="gramStart"/>
      <w:r w:rsidRPr="00545CE6">
        <w:rPr>
          <w:rFonts w:ascii="Arial" w:eastAsia="Times New Roman" w:hAnsi="Arial" w:cs="Arial"/>
          <w:lang w:val="en-US"/>
        </w:rPr>
        <w:t>te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svrhe. </w:t>
      </w:r>
    </w:p>
    <w:p w14:paraId="1F9BC8F4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Konsultantske usluge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člana, Uprava pribavlja u skladu sa propisima o postupku javnih nabavki. </w:t>
      </w:r>
    </w:p>
    <w:p w14:paraId="3678E975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545CE6">
        <w:rPr>
          <w:rFonts w:ascii="Arial" w:eastAsia="Times New Roman" w:hAnsi="Arial" w:cs="Arial"/>
          <w:lang w:val="en-US"/>
        </w:rPr>
        <w:t>Uprava može raspisati poseban javni poziv za prijavu projekata za unapređenje energetske efikasnosti za koje je potrebno izraditi dokumentaciju iz stava 1.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45CE6">
        <w:rPr>
          <w:rFonts w:ascii="Arial" w:eastAsia="Times New Roman" w:hAnsi="Arial" w:cs="Arial"/>
          <w:lang w:val="en-US"/>
        </w:rPr>
        <w:t>ovog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člana. </w:t>
      </w:r>
    </w:p>
    <w:p w14:paraId="57A10129" w14:textId="77777777" w:rsidR="00545CE6" w:rsidRPr="00545CE6" w:rsidRDefault="00545CE6" w:rsidP="00545CE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15" w:name="str_54"/>
      <w:bookmarkEnd w:id="115"/>
      <w:r w:rsidRPr="00545CE6">
        <w:rPr>
          <w:rFonts w:ascii="Arial" w:eastAsia="Times New Roman" w:hAnsi="Arial" w:cs="Arial"/>
          <w:sz w:val="31"/>
          <w:szCs w:val="31"/>
          <w:lang w:val="en-US"/>
        </w:rPr>
        <w:t xml:space="preserve">IX ZAVRŠNE ODREDBE </w:t>
      </w:r>
    </w:p>
    <w:p w14:paraId="56B66759" w14:textId="77777777" w:rsidR="00545CE6" w:rsidRPr="00545CE6" w:rsidRDefault="00545CE6" w:rsidP="00545C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116" w:name="str_55"/>
      <w:bookmarkEnd w:id="116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Stupanje </w:t>
      </w:r>
      <w:proofErr w:type="gramStart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snagu </w:t>
      </w:r>
    </w:p>
    <w:p w14:paraId="2EA798ED" w14:textId="77777777" w:rsidR="00545CE6" w:rsidRPr="00545CE6" w:rsidRDefault="00545CE6" w:rsidP="00545C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7" w:name="clan_62"/>
      <w:bookmarkEnd w:id="117"/>
      <w:r w:rsidRPr="00545CE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62 </w:t>
      </w:r>
    </w:p>
    <w:p w14:paraId="6EA27C89" w14:textId="77777777" w:rsidR="00545CE6" w:rsidRPr="00545CE6" w:rsidRDefault="00545CE6" w:rsidP="00545CE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45CE6">
        <w:rPr>
          <w:rFonts w:ascii="Arial" w:eastAsia="Times New Roman" w:hAnsi="Arial" w:cs="Arial"/>
          <w:lang w:val="en-US"/>
        </w:rPr>
        <w:t xml:space="preserve">Ovaj pravilnik stupa </w:t>
      </w:r>
      <w:proofErr w:type="gramStart"/>
      <w:r w:rsidRPr="00545CE6">
        <w:rPr>
          <w:rFonts w:ascii="Arial" w:eastAsia="Times New Roman" w:hAnsi="Arial" w:cs="Arial"/>
          <w:lang w:val="en-US"/>
        </w:rPr>
        <w:t>na</w:t>
      </w:r>
      <w:proofErr w:type="gramEnd"/>
      <w:r w:rsidRPr="00545CE6">
        <w:rPr>
          <w:rFonts w:ascii="Arial" w:eastAsia="Times New Roman" w:hAnsi="Arial" w:cs="Arial"/>
          <w:lang w:val="en-US"/>
        </w:rPr>
        <w:t xml:space="preserve"> snagu narednog dana od dana objavljivanja u "Službenom glasniku Republike Srbije". </w:t>
      </w:r>
    </w:p>
    <w:p w14:paraId="2197FFE2" w14:textId="77777777" w:rsidR="00A826D5" w:rsidRPr="00545CE6" w:rsidRDefault="00A826D5">
      <w:pPr>
        <w:rPr>
          <w:lang w:val="en-US"/>
        </w:rPr>
      </w:pPr>
    </w:p>
    <w:sectPr w:rsidR="00A826D5" w:rsidRPr="00545C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E6"/>
    <w:rsid w:val="000D50D0"/>
    <w:rsid w:val="0031054A"/>
    <w:rsid w:val="00545CE6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5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5CE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45CE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545CE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545C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uvuceni">
    <w:name w:val="normal_uvuceni"/>
    <w:basedOn w:val="Normal"/>
    <w:rsid w:val="00545CE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545CE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545CE6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545CE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545CE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545CE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545CE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054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5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54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54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5CE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45CE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545CE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545C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uvuceni">
    <w:name w:val="normal_uvuceni"/>
    <w:basedOn w:val="Normal"/>
    <w:rsid w:val="00545CE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545CE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545CE6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545CE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545CE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545CE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545CE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054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5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54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54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7990</Words>
  <Characters>45544</Characters>
  <Application>Microsoft Office Word</Application>
  <DocSecurity>0</DocSecurity>
  <Lines>379</Lines>
  <Paragraphs>106</Paragraphs>
  <ScaleCrop>false</ScaleCrop>
  <Company/>
  <LinksUpToDate>false</LinksUpToDate>
  <CharactersWithSpaces>53428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2022-06-29T11:27:00Z</dcterms:created>
  <dcterms:modified xsi:type="dcterms:W3CDTF">2022-06-30T07:41:00Z</dcterms:modified>
</cp:coreProperties>
</file>