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DCFF" w14:textId="77777777" w:rsidR="00DE730E" w:rsidRPr="00DE730E" w:rsidRDefault="00DE730E" w:rsidP="00DE730E">
      <w:pPr>
        <w:pStyle w:val="Title"/>
        <w:jc w:val="center"/>
      </w:pPr>
      <w:bookmarkStart w:id="0" w:name="_GoBack"/>
      <w:bookmarkEnd w:id="0"/>
      <w:r w:rsidRPr="00DE730E">
        <w:t>ZAKON</w:t>
      </w:r>
    </w:p>
    <w:p w14:paraId="3735F0F0" w14:textId="77777777" w:rsidR="00DE730E" w:rsidRPr="00DE730E" w:rsidRDefault="00DE730E" w:rsidP="00DE730E">
      <w:pPr>
        <w:pStyle w:val="Title"/>
        <w:jc w:val="center"/>
      </w:pPr>
      <w:r w:rsidRPr="00DE730E">
        <w:t>O POTVRĐIVANJU AMANDMANA NA MONTREALSKI PROTOKOL O SUPSTANCAMA KOJE OŠTEĆUJU OZONSKI OMOTAČ</w:t>
      </w:r>
    </w:p>
    <w:p w14:paraId="203C3347" w14:textId="2B68F9E9" w:rsidR="00DE730E" w:rsidRPr="00DE730E" w:rsidRDefault="00DE730E" w:rsidP="00DE730E">
      <w:pPr>
        <w:pStyle w:val="Subtitle"/>
        <w:jc w:val="center"/>
      </w:pPr>
      <w:r w:rsidRPr="00DE730E">
        <w:t>("Sl. glasnik RS - Međunarodni ugovori", br. 17/2021)</w:t>
      </w:r>
    </w:p>
    <w:p w14:paraId="49ADB2AA" w14:textId="77777777" w:rsidR="00B931BF" w:rsidRPr="00B931BF" w:rsidRDefault="00B931BF" w:rsidP="00B931BF">
      <w:pPr>
        <w:spacing w:before="240" w:after="120" w:line="240" w:lineRule="auto"/>
        <w:jc w:val="center"/>
        <w:rPr>
          <w:rFonts w:ascii="Arial" w:eastAsia="Times New Roman" w:hAnsi="Arial" w:cs="Arial"/>
          <w:b/>
          <w:bCs/>
          <w:sz w:val="24"/>
          <w:szCs w:val="24"/>
          <w:lang w:val="en-US"/>
        </w:rPr>
      </w:pPr>
      <w:r w:rsidRPr="00B931BF">
        <w:rPr>
          <w:rFonts w:ascii="Arial" w:eastAsia="Times New Roman" w:hAnsi="Arial" w:cs="Arial"/>
          <w:b/>
          <w:bCs/>
          <w:sz w:val="24"/>
          <w:szCs w:val="24"/>
          <w:lang w:val="en-US"/>
        </w:rPr>
        <w:t xml:space="preserve">ČLAN 1 </w:t>
      </w:r>
    </w:p>
    <w:p w14:paraId="27AC098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Potvrđuje se Amandman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Montrealski protokol o supstancama koje oštećuju ozonski omotač, usvojen 15. </w:t>
      </w:r>
      <w:proofErr w:type="gramStart"/>
      <w:r w:rsidRPr="00B931BF">
        <w:rPr>
          <w:rFonts w:ascii="Arial" w:eastAsia="Times New Roman" w:hAnsi="Arial" w:cs="Arial"/>
          <w:lang w:val="en-US"/>
        </w:rPr>
        <w:t>oktobra</w:t>
      </w:r>
      <w:proofErr w:type="gramEnd"/>
      <w:r w:rsidRPr="00B931BF">
        <w:rPr>
          <w:rFonts w:ascii="Arial" w:eastAsia="Times New Roman" w:hAnsi="Arial" w:cs="Arial"/>
          <w:lang w:val="en-US"/>
        </w:rPr>
        <w:t xml:space="preserve"> 2016. </w:t>
      </w:r>
      <w:proofErr w:type="gramStart"/>
      <w:r w:rsidRPr="00B931BF">
        <w:rPr>
          <w:rFonts w:ascii="Arial" w:eastAsia="Times New Roman" w:hAnsi="Arial" w:cs="Arial"/>
          <w:lang w:val="en-US"/>
        </w:rPr>
        <w:t>godine</w:t>
      </w:r>
      <w:proofErr w:type="gramEnd"/>
      <w:r w:rsidRPr="00B931BF">
        <w:rPr>
          <w:rFonts w:ascii="Arial" w:eastAsia="Times New Roman" w:hAnsi="Arial" w:cs="Arial"/>
          <w:lang w:val="en-US"/>
        </w:rPr>
        <w:t xml:space="preserve"> u Kigaliju, u originalu na arapskom, kineskom, engleskom, francuskom, ruskom i španskom jeziku. </w:t>
      </w:r>
    </w:p>
    <w:p w14:paraId="0DF5B3B2" w14:textId="77777777" w:rsidR="00B931BF" w:rsidRPr="00B931BF" w:rsidRDefault="00B931BF" w:rsidP="00B931BF">
      <w:pPr>
        <w:spacing w:before="240" w:after="120" w:line="240" w:lineRule="auto"/>
        <w:jc w:val="center"/>
        <w:rPr>
          <w:rFonts w:ascii="Arial" w:eastAsia="Times New Roman" w:hAnsi="Arial" w:cs="Arial"/>
          <w:b/>
          <w:bCs/>
          <w:sz w:val="24"/>
          <w:szCs w:val="24"/>
          <w:lang w:val="en-US"/>
        </w:rPr>
      </w:pPr>
      <w:r w:rsidRPr="00B931BF">
        <w:rPr>
          <w:rFonts w:ascii="Arial" w:eastAsia="Times New Roman" w:hAnsi="Arial" w:cs="Arial"/>
          <w:b/>
          <w:bCs/>
          <w:sz w:val="24"/>
          <w:szCs w:val="24"/>
          <w:lang w:val="en-US"/>
        </w:rPr>
        <w:t xml:space="preserve">ČLAN 2 </w:t>
      </w:r>
    </w:p>
    <w:p w14:paraId="25FB639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Tekst Amandmana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Montrealski protokol o supstancama koje oštećuju ozonski omotač, u originalu na engleskom jeziku i u prevodu na srpski jezik glasi: </w:t>
      </w:r>
    </w:p>
    <w:p w14:paraId="382987D4" w14:textId="77777777" w:rsidR="00B931BF" w:rsidRPr="00B931BF" w:rsidRDefault="00B931BF" w:rsidP="00B931BF">
      <w:pPr>
        <w:spacing w:after="0" w:line="240" w:lineRule="auto"/>
        <w:jc w:val="center"/>
        <w:rPr>
          <w:rFonts w:ascii="Arial" w:eastAsia="Times New Roman" w:hAnsi="Arial" w:cs="Arial"/>
          <w:b/>
          <w:bCs/>
          <w:sz w:val="31"/>
          <w:szCs w:val="31"/>
          <w:lang w:val="en-US"/>
        </w:rPr>
      </w:pPr>
      <w:bookmarkStart w:id="1" w:name="str_1"/>
      <w:bookmarkEnd w:id="1"/>
      <w:r w:rsidRPr="00B931BF">
        <w:rPr>
          <w:rFonts w:ascii="Arial" w:eastAsia="Times New Roman" w:hAnsi="Arial" w:cs="Arial"/>
          <w:b/>
          <w:bCs/>
          <w:sz w:val="31"/>
          <w:szCs w:val="31"/>
          <w:lang w:val="en-US"/>
        </w:rPr>
        <w:t>AMANDMAN</w:t>
      </w:r>
      <w:r w:rsidRPr="00B931BF">
        <w:rPr>
          <w:rFonts w:ascii="Arial" w:eastAsia="Times New Roman" w:hAnsi="Arial" w:cs="Arial"/>
          <w:b/>
          <w:bCs/>
          <w:sz w:val="31"/>
          <w:szCs w:val="31"/>
          <w:lang w:val="en-US"/>
        </w:rPr>
        <w:br/>
        <w:t xml:space="preserve">NA MONTREALSKI PROTOKOL O SUPSTANCAMA KOJE OŠTEĆUJU OZONSKI OMOTAČ </w:t>
      </w:r>
    </w:p>
    <w:p w14:paraId="2C4CAB48" w14:textId="77777777" w:rsidR="00B931BF" w:rsidRPr="00B931BF" w:rsidRDefault="00B931BF" w:rsidP="00B931BF">
      <w:pPr>
        <w:spacing w:before="240" w:after="240" w:line="240" w:lineRule="auto"/>
        <w:jc w:val="center"/>
        <w:rPr>
          <w:rFonts w:ascii="Arial" w:eastAsia="Times New Roman" w:hAnsi="Arial" w:cs="Arial"/>
          <w:b/>
          <w:bCs/>
          <w:sz w:val="24"/>
          <w:szCs w:val="24"/>
          <w:lang w:val="en-US"/>
        </w:rPr>
      </w:pPr>
      <w:bookmarkStart w:id="2" w:name="str_2"/>
      <w:bookmarkEnd w:id="2"/>
      <w:r w:rsidRPr="00B931BF">
        <w:rPr>
          <w:rFonts w:ascii="Arial" w:eastAsia="Times New Roman" w:hAnsi="Arial" w:cs="Arial"/>
          <w:b/>
          <w:bCs/>
          <w:sz w:val="24"/>
          <w:szCs w:val="24"/>
          <w:lang w:val="en-US"/>
        </w:rPr>
        <w:t xml:space="preserve">Član I: Amandman </w:t>
      </w:r>
    </w:p>
    <w:p w14:paraId="1453A5C7"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1.</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4.</w:t>
      </w:r>
      <w:r w:rsidRPr="00B931BF">
        <w:rPr>
          <w:rFonts w:ascii="Arial" w:eastAsia="Times New Roman" w:hAnsi="Arial" w:cs="Arial"/>
          <w:lang w:val="en-US"/>
        </w:rPr>
        <w:t xml:space="preserve"> </w:t>
      </w:r>
    </w:p>
    <w:p w14:paraId="680B74B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1.</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4. Protokola reči: </w:t>
      </w:r>
    </w:p>
    <w:p w14:paraId="1A8A98B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"Aneksu C ili Aneksu E" zamenjuju se sledećim: </w:t>
      </w:r>
    </w:p>
    <w:p w14:paraId="5212138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"Aneksu C, Aneksu E ili Aneksu F" </w:t>
      </w:r>
    </w:p>
    <w:p w14:paraId="1A82FFF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2.</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5.</w:t>
      </w:r>
      <w:r w:rsidRPr="00B931BF">
        <w:rPr>
          <w:rFonts w:ascii="Arial" w:eastAsia="Times New Roman" w:hAnsi="Arial" w:cs="Arial"/>
          <w:lang w:val="en-US"/>
        </w:rPr>
        <w:t xml:space="preserve"> </w:t>
      </w:r>
    </w:p>
    <w:p w14:paraId="2EA2D19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2.</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stava</w:t>
      </w:r>
      <w:proofErr w:type="gramEnd"/>
      <w:r w:rsidRPr="00B931BF">
        <w:rPr>
          <w:rFonts w:ascii="Arial" w:eastAsia="Times New Roman" w:hAnsi="Arial" w:cs="Arial"/>
          <w:lang w:val="en-US"/>
        </w:rPr>
        <w:t xml:space="preserve"> 5. Protokola, reči: </w:t>
      </w:r>
    </w:p>
    <w:p w14:paraId="374E86E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članu 2H" zamenjuju se sledećim: </w:t>
      </w:r>
    </w:p>
    <w:p w14:paraId="5A9A6D5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članovima</w:t>
      </w:r>
      <w:proofErr w:type="gramEnd"/>
      <w:r w:rsidRPr="00B931BF">
        <w:rPr>
          <w:rFonts w:ascii="Arial" w:eastAsia="Times New Roman" w:hAnsi="Arial" w:cs="Arial"/>
          <w:lang w:val="en-US"/>
        </w:rPr>
        <w:t xml:space="preserve"> 2H i 2J" </w:t>
      </w:r>
    </w:p>
    <w:p w14:paraId="716079A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2.</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w:t>
      </w:r>
      <w:proofErr w:type="gramEnd"/>
      <w:r w:rsidRPr="00B931BF">
        <w:rPr>
          <w:rFonts w:ascii="Arial" w:eastAsia="Times New Roman" w:hAnsi="Arial" w:cs="Arial"/>
          <w:b/>
          <w:bCs/>
          <w:i/>
          <w:iCs/>
          <w:lang w:val="en-US"/>
        </w:rPr>
        <w:t>. 8(a), 9 (a) i 11</w:t>
      </w:r>
      <w:r w:rsidRPr="00B931BF">
        <w:rPr>
          <w:rFonts w:ascii="Arial" w:eastAsia="Times New Roman" w:hAnsi="Arial" w:cs="Arial"/>
          <w:lang w:val="en-US"/>
        </w:rPr>
        <w:t xml:space="preserve"> </w:t>
      </w:r>
    </w:p>
    <w:p w14:paraId="1D2771C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lastRenderedPageBreak/>
        <w:t>U članu 2.</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8. </w:t>
      </w:r>
      <w:proofErr w:type="gramStart"/>
      <w:r w:rsidRPr="00B931BF">
        <w:rPr>
          <w:rFonts w:ascii="Arial" w:eastAsia="Times New Roman" w:hAnsi="Arial" w:cs="Arial"/>
          <w:lang w:val="en-US"/>
        </w:rPr>
        <w:t>podstavu</w:t>
      </w:r>
      <w:proofErr w:type="gramEnd"/>
      <w:r w:rsidRPr="00B931BF">
        <w:rPr>
          <w:rFonts w:ascii="Arial" w:eastAsia="Times New Roman" w:hAnsi="Arial" w:cs="Arial"/>
          <w:lang w:val="en-US"/>
        </w:rPr>
        <w:t xml:space="preserve"> (a) i stavu 11. Protokola reči: </w:t>
      </w:r>
    </w:p>
    <w:p w14:paraId="0D44BA0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2A do 2I" zamenjuju se rečima: </w:t>
      </w:r>
    </w:p>
    <w:p w14:paraId="20A19D7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2A do 2J". </w:t>
      </w:r>
    </w:p>
    <w:p w14:paraId="7322F94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Na kraju člana 2.</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stava</w:t>
      </w:r>
      <w:proofErr w:type="gramEnd"/>
      <w:r w:rsidRPr="00B931BF">
        <w:rPr>
          <w:rFonts w:ascii="Arial" w:eastAsia="Times New Roman" w:hAnsi="Arial" w:cs="Arial"/>
          <w:lang w:val="en-US"/>
        </w:rPr>
        <w:t xml:space="preserve"> 8. </w:t>
      </w:r>
      <w:proofErr w:type="gramStart"/>
      <w:r w:rsidRPr="00B931BF">
        <w:rPr>
          <w:rFonts w:ascii="Arial" w:eastAsia="Times New Roman" w:hAnsi="Arial" w:cs="Arial"/>
          <w:lang w:val="en-US"/>
        </w:rPr>
        <w:t>podstav</w:t>
      </w:r>
      <w:proofErr w:type="gramEnd"/>
      <w:r w:rsidRPr="00B931BF">
        <w:rPr>
          <w:rFonts w:ascii="Arial" w:eastAsia="Times New Roman" w:hAnsi="Arial" w:cs="Arial"/>
          <w:lang w:val="en-US"/>
        </w:rPr>
        <w:t xml:space="preserve"> (a) Protokola dodaju se reči: </w:t>
      </w:r>
    </w:p>
    <w:p w14:paraId="1FC12BB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"Svaki takav sporazum može se proširiti tako da obuhvata obaveze u pogledu potrošnje ili proizvodnje u skladu sa članom 2J, pod uslovom da ukupni kombinovani obračunski nivo potrošnje ili proizvodnje odgovarajućih Strana ne prevazilazi vrednosti propisane članom 2J." </w:t>
      </w:r>
    </w:p>
    <w:p w14:paraId="50B639E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2.</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9. </w:t>
      </w:r>
      <w:proofErr w:type="gramStart"/>
      <w:r w:rsidRPr="00B931BF">
        <w:rPr>
          <w:rFonts w:ascii="Arial" w:eastAsia="Times New Roman" w:hAnsi="Arial" w:cs="Arial"/>
          <w:lang w:val="en-US"/>
        </w:rPr>
        <w:t>podstavu</w:t>
      </w:r>
      <w:proofErr w:type="gramEnd"/>
      <w:r w:rsidRPr="00B931BF">
        <w:rPr>
          <w:rFonts w:ascii="Arial" w:eastAsia="Times New Roman" w:hAnsi="Arial" w:cs="Arial"/>
          <w:lang w:val="en-US"/>
        </w:rPr>
        <w:t xml:space="preserve"> (a) podtački (i) Protokola, nakon drugog navođenja reči: "korekcije" </w:t>
      </w:r>
    </w:p>
    <w:p w14:paraId="79D7745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briše</w:t>
      </w:r>
      <w:proofErr w:type="gramEnd"/>
      <w:r w:rsidRPr="00B931BF">
        <w:rPr>
          <w:rFonts w:ascii="Arial" w:eastAsia="Times New Roman" w:hAnsi="Arial" w:cs="Arial"/>
          <w:lang w:val="en-US"/>
        </w:rPr>
        <w:t xml:space="preserve"> se: "i". </w:t>
      </w:r>
    </w:p>
    <w:p w14:paraId="5997BE6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Član 2.</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9. </w:t>
      </w:r>
      <w:proofErr w:type="gramStart"/>
      <w:r w:rsidRPr="00B931BF">
        <w:rPr>
          <w:rFonts w:ascii="Arial" w:eastAsia="Times New Roman" w:hAnsi="Arial" w:cs="Arial"/>
          <w:lang w:val="en-US"/>
        </w:rPr>
        <w:t>podstav</w:t>
      </w:r>
      <w:proofErr w:type="gramEnd"/>
      <w:r w:rsidRPr="00B931BF">
        <w:rPr>
          <w:rFonts w:ascii="Arial" w:eastAsia="Times New Roman" w:hAnsi="Arial" w:cs="Arial"/>
          <w:lang w:val="en-US"/>
        </w:rPr>
        <w:t xml:space="preserve"> (a) podtačka (ii) Protokola se prenumeriše kao član 2.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9. </w:t>
      </w:r>
      <w:proofErr w:type="gramStart"/>
      <w:r w:rsidRPr="00B931BF">
        <w:rPr>
          <w:rFonts w:ascii="Arial" w:eastAsia="Times New Roman" w:hAnsi="Arial" w:cs="Arial"/>
          <w:lang w:val="en-US"/>
        </w:rPr>
        <w:t>podstav</w:t>
      </w:r>
      <w:proofErr w:type="gramEnd"/>
      <w:r w:rsidRPr="00B931BF">
        <w:rPr>
          <w:rFonts w:ascii="Arial" w:eastAsia="Times New Roman" w:hAnsi="Arial" w:cs="Arial"/>
          <w:lang w:val="en-US"/>
        </w:rPr>
        <w:t xml:space="preserve"> (a) podtačka (iii). </w:t>
      </w:r>
    </w:p>
    <w:p w14:paraId="2D70F65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Sledeće se dodaje kao član 2.</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9. </w:t>
      </w:r>
      <w:proofErr w:type="gramStart"/>
      <w:r w:rsidRPr="00B931BF">
        <w:rPr>
          <w:rFonts w:ascii="Arial" w:eastAsia="Times New Roman" w:hAnsi="Arial" w:cs="Arial"/>
          <w:lang w:val="en-US"/>
        </w:rPr>
        <w:t>podstav</w:t>
      </w:r>
      <w:proofErr w:type="gramEnd"/>
      <w:r w:rsidRPr="00B931BF">
        <w:rPr>
          <w:rFonts w:ascii="Arial" w:eastAsia="Times New Roman" w:hAnsi="Arial" w:cs="Arial"/>
          <w:lang w:val="en-US"/>
        </w:rPr>
        <w:t xml:space="preserve"> (a) podtačka (ii) Protokola: </w:t>
      </w:r>
    </w:p>
    <w:p w14:paraId="61A7884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"Trebalo bi izvršiti korekcije za potencijal globalnog zagrevanja navedene u Aneksu A, grupi I, Aneksu C i Aneksu F i, ako je potrebno, utvrditi kakve to korekcije treba da budu; i" </w:t>
      </w:r>
    </w:p>
    <w:p w14:paraId="7322E9D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b/>
          <w:bCs/>
          <w:i/>
          <w:iCs/>
          <w:lang w:val="en-US"/>
        </w:rPr>
        <w:t>Član 2J</w:t>
      </w:r>
      <w:r w:rsidRPr="00B931BF">
        <w:rPr>
          <w:rFonts w:ascii="Arial" w:eastAsia="Times New Roman" w:hAnsi="Arial" w:cs="Arial"/>
          <w:lang w:val="en-US"/>
        </w:rPr>
        <w:t xml:space="preserve"> </w:t>
      </w:r>
    </w:p>
    <w:p w14:paraId="1D72FC1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Sledeći član umeće se iza člana 2I Protokola: </w:t>
      </w:r>
    </w:p>
    <w:p w14:paraId="5F3CA297"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"Član 2J: Fluorougljovodonici </w:t>
      </w:r>
    </w:p>
    <w:p w14:paraId="34365E3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1. Svaka Strana </w:t>
      </w:r>
      <w:proofErr w:type="gramStart"/>
      <w:r w:rsidRPr="00B931BF">
        <w:rPr>
          <w:rFonts w:ascii="Arial" w:eastAsia="Times New Roman" w:hAnsi="Arial" w:cs="Arial"/>
          <w:lang w:val="en-US"/>
        </w:rPr>
        <w:t>će</w:t>
      </w:r>
      <w:proofErr w:type="gramEnd"/>
      <w:r w:rsidRPr="00B931BF">
        <w:rPr>
          <w:rFonts w:ascii="Arial" w:eastAsia="Times New Roman" w:hAnsi="Arial" w:cs="Arial"/>
          <w:lang w:val="en-US"/>
        </w:rPr>
        <w:t xml:space="preserve"> obezbediti da za dvanaestomesečni period počevši od 01.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2019. godine, i u svakom narednom dvanaestomesečnom periodu, njen obračunski nivo potrošnje kontrolisanih supstanci iz Aneksa F, izražen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ne premaši procenat naveden za odgovarajući vremenski period u podstavovima (a) do (e) iz ovog člana, godišnje prosečne vrednosti njenog obračunskog nivoa potrošnje kontrolisanih supstanci iz Aneksa F za 2011, 2012.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2013. </w:t>
      </w:r>
      <w:proofErr w:type="gramStart"/>
      <w:r w:rsidRPr="00B931BF">
        <w:rPr>
          <w:rFonts w:ascii="Arial" w:eastAsia="Times New Roman" w:hAnsi="Arial" w:cs="Arial"/>
          <w:lang w:val="en-US"/>
        </w:rPr>
        <w:t>godinu</w:t>
      </w:r>
      <w:proofErr w:type="gramEnd"/>
      <w:r w:rsidRPr="00B931BF">
        <w:rPr>
          <w:rFonts w:ascii="Arial" w:eastAsia="Times New Roman" w:hAnsi="Arial" w:cs="Arial"/>
          <w:lang w:val="en-US"/>
        </w:rPr>
        <w:t xml:space="preserve">, plus petnaest procenata obračunskog nivoa potrošnje kontrolisanih supstanci iz Aneksa C, Grupa I kao što je propisano stavom 1.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2F, izraženo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p w14:paraId="24C911E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2019.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2023.: 90%; </w:t>
      </w:r>
    </w:p>
    <w:p w14:paraId="50C0FEB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(b)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2028.: 60%; </w:t>
      </w:r>
    </w:p>
    <w:p w14:paraId="16F9BCD5"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(c)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2033.: 30%; </w:t>
      </w:r>
    </w:p>
    <w:p w14:paraId="05CDE9E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(d)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2035.: 20%; </w:t>
      </w:r>
    </w:p>
    <w:p w14:paraId="479246E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(e) 2036.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na dalje: 15%. </w:t>
      </w:r>
    </w:p>
    <w:p w14:paraId="51B7413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2. Ne dovodeći u pitanje stav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Strane mogu da odluče da će Strana obezbediti da za dvanaestomesečni period počevši od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2020. godine, i u svakom narednom </w:t>
      </w:r>
      <w:r w:rsidRPr="00B931BF">
        <w:rPr>
          <w:rFonts w:ascii="Arial" w:eastAsia="Times New Roman" w:hAnsi="Arial" w:cs="Arial"/>
          <w:lang w:val="en-US"/>
        </w:rPr>
        <w:lastRenderedPageBreak/>
        <w:t>dvanaestomesečnom periodu, njen obračunski nivo potrošnje kontrolisanih supstanci iz Aneksa F, izražen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ne premaši procenat naveden za odgovarajući vremenski period u podstavovima (a) do (e) iz ovog člana, godišnje prosečne vrednosti njenog obračunskog nivoa potrošnje kontrolisanih supstanci iz Aneksa F za 2011, 2012.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2013. </w:t>
      </w:r>
      <w:proofErr w:type="gramStart"/>
      <w:r w:rsidRPr="00B931BF">
        <w:rPr>
          <w:rFonts w:ascii="Arial" w:eastAsia="Times New Roman" w:hAnsi="Arial" w:cs="Arial"/>
          <w:lang w:val="en-US"/>
        </w:rPr>
        <w:t>godinu</w:t>
      </w:r>
      <w:proofErr w:type="gramEnd"/>
      <w:r w:rsidRPr="00B931BF">
        <w:rPr>
          <w:rFonts w:ascii="Arial" w:eastAsia="Times New Roman" w:hAnsi="Arial" w:cs="Arial"/>
          <w:lang w:val="en-US"/>
        </w:rPr>
        <w:t xml:space="preserve">, plus dvadesetpet procenata obračunskog nivoa potrošnje kontrolisanih supstanci iz Aneksa C, Grupa I kao što je propisano stavom 1.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2F, izraženo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p w14:paraId="7E4ED73D"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2020.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2024.: 95%; </w:t>
      </w:r>
    </w:p>
    <w:p w14:paraId="31A438B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(b)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2025.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2028.: 65%; </w:t>
      </w:r>
    </w:p>
    <w:p w14:paraId="041FD01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(c)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2033.: 30%; </w:t>
      </w:r>
    </w:p>
    <w:p w14:paraId="537FE55D"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(d)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2035.: 20%; </w:t>
      </w:r>
    </w:p>
    <w:p w14:paraId="6C8F122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(e) 2036.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na dalje: 15%. </w:t>
      </w:r>
    </w:p>
    <w:p w14:paraId="47B8353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3. Svaka Strana koja proizvodi kontrolisane supstance iz Aneksa F </w:t>
      </w:r>
      <w:proofErr w:type="gramStart"/>
      <w:r w:rsidRPr="00B931BF">
        <w:rPr>
          <w:rFonts w:ascii="Arial" w:eastAsia="Times New Roman" w:hAnsi="Arial" w:cs="Arial"/>
          <w:lang w:val="en-US"/>
        </w:rPr>
        <w:t>će</w:t>
      </w:r>
      <w:proofErr w:type="gramEnd"/>
      <w:r w:rsidRPr="00B931BF">
        <w:rPr>
          <w:rFonts w:ascii="Arial" w:eastAsia="Times New Roman" w:hAnsi="Arial" w:cs="Arial"/>
          <w:lang w:val="en-US"/>
        </w:rPr>
        <w:t xml:space="preserve"> obezbediti da za dvanaestomesečni period počevši od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2019. godine, i u svakom narednom dvanaestomesečnom periodu, njen obračunski nivo proizvodnje kontrolisanih supstanci iz Aneksa F, izražen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ne premaši procenat naveden za odgovarajući vremenski period u podstavovima (a) do (e) iz ovog člana, godišnje prosečne vrednosti njenog obračunskog nivoa proizvodnje kontrolisanih supstanci iz Aneksa F za 2011, 2012.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2013. </w:t>
      </w:r>
      <w:proofErr w:type="gramStart"/>
      <w:r w:rsidRPr="00B931BF">
        <w:rPr>
          <w:rFonts w:ascii="Arial" w:eastAsia="Times New Roman" w:hAnsi="Arial" w:cs="Arial"/>
          <w:lang w:val="en-US"/>
        </w:rPr>
        <w:t>godinu</w:t>
      </w:r>
      <w:proofErr w:type="gramEnd"/>
      <w:r w:rsidRPr="00B931BF">
        <w:rPr>
          <w:rFonts w:ascii="Arial" w:eastAsia="Times New Roman" w:hAnsi="Arial" w:cs="Arial"/>
          <w:lang w:val="en-US"/>
        </w:rPr>
        <w:t xml:space="preserve">, plus petnaest procenata obračunskog nivoa proizvodnje kontrolisanih supstanci iz Aneksa C, Grupa I kao što je propisano stavom 2.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2F, izraženo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p w14:paraId="00DD562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2019.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2023: 90%; </w:t>
      </w:r>
    </w:p>
    <w:p w14:paraId="463F8065"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(b)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2028.: 60%; </w:t>
      </w:r>
    </w:p>
    <w:p w14:paraId="0D2D753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(c)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2033.: 30%; </w:t>
      </w:r>
    </w:p>
    <w:p w14:paraId="23F5973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(d)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2035.: 20%; </w:t>
      </w:r>
    </w:p>
    <w:p w14:paraId="1FB6FE9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(e) 2036.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na dalje: 15%. </w:t>
      </w:r>
    </w:p>
    <w:p w14:paraId="4A517FA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4. Ne dovodeći u pitanje stav 3.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Strane mogu da odluče da će Strana koja proizvodi kontrolisane supstance iz Aneksa F obezbediti da za dvanaestomesečni period počevši od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2020. godine, i u svakom narednom dvanaestomesečnom periodu, njen obračunski nivo proizvodnje kontrolisanih supstanci iz Aneksa F, izražen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ne premaši procenat naveden za odgovarajući vremenski period u subparagrafima (a) do (e) iz ovog člana, godišnje prosečne vrednosti njenog obračunskog nivoa proizvodnje kontrolisanih supstanci iz Aneksa F za 2011, 2012.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2013. </w:t>
      </w:r>
      <w:proofErr w:type="gramStart"/>
      <w:r w:rsidRPr="00B931BF">
        <w:rPr>
          <w:rFonts w:ascii="Arial" w:eastAsia="Times New Roman" w:hAnsi="Arial" w:cs="Arial"/>
          <w:lang w:val="en-US"/>
        </w:rPr>
        <w:t>godinu</w:t>
      </w:r>
      <w:proofErr w:type="gramEnd"/>
      <w:r w:rsidRPr="00B931BF">
        <w:rPr>
          <w:rFonts w:ascii="Arial" w:eastAsia="Times New Roman" w:hAnsi="Arial" w:cs="Arial"/>
          <w:lang w:val="en-US"/>
        </w:rPr>
        <w:t xml:space="preserve">, plus dvadesetpet procenata njenog obračunskog nivoa proizvodnje kontrolisanih supstanci iz Aneksa C, Grupa I kao što je propisano paragrafom 2.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2F, izraženo u ekvivalentima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p w14:paraId="339B2E9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2020.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2024.: 95%; </w:t>
      </w:r>
    </w:p>
    <w:p w14:paraId="6357398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(b)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2025.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2028.: 65%; </w:t>
      </w:r>
    </w:p>
    <w:p w14:paraId="24471F1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lastRenderedPageBreak/>
        <w:t xml:space="preserve">(c)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2033.: 30%; </w:t>
      </w:r>
    </w:p>
    <w:p w14:paraId="578001B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(d)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2035.: 20%; </w:t>
      </w:r>
    </w:p>
    <w:p w14:paraId="64CF370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(e) 2036.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na dalje: 15%. </w:t>
      </w:r>
    </w:p>
    <w:p w14:paraId="7C7DF38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5. Stavovi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1.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4.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primenjuju se uvek, osim ako Strane odluče da dozvole nivo proizvodnje ili potrošnje koji je neophodan da bi se udovoljilo primenama za koje su se sporazumele da su izuzete od primene ovih odredbi. </w:t>
      </w:r>
    </w:p>
    <w:p w14:paraId="06F598C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6. Svaka strana koja proizvodi supstance iz Aneksa C, Grupa I </w:t>
      </w:r>
      <w:proofErr w:type="gramStart"/>
      <w:r w:rsidRPr="00B931BF">
        <w:rPr>
          <w:rFonts w:ascii="Arial" w:eastAsia="Times New Roman" w:hAnsi="Arial" w:cs="Arial"/>
          <w:lang w:val="en-US"/>
        </w:rPr>
        <w:t>ili</w:t>
      </w:r>
      <w:proofErr w:type="gramEnd"/>
      <w:r w:rsidRPr="00B931BF">
        <w:rPr>
          <w:rFonts w:ascii="Arial" w:eastAsia="Times New Roman" w:hAnsi="Arial" w:cs="Arial"/>
          <w:lang w:val="en-US"/>
        </w:rPr>
        <w:t xml:space="preserve"> Aneksa F obezbediće da u dvanaestomesečnom periodu počev od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2020. godine, te u svakom narednom dvanaestomesečnom periodu njene emisije supstanci iz Aneksa F, Grupa II, proizvedenih u svakom proizvodnom pogonu koji proizvodi supstance iz Aneksa C, Grupa I ili Aneksa F budu uništene u onoj meri u kojoj je to praktično izvodljivo, upotrebom tehnologije koju su Strane odobrile u toku istog dvanaestomesečnog perioda. </w:t>
      </w:r>
    </w:p>
    <w:p w14:paraId="16F1FBD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7. Svaka strana </w:t>
      </w:r>
      <w:proofErr w:type="gramStart"/>
      <w:r w:rsidRPr="00B931BF">
        <w:rPr>
          <w:rFonts w:ascii="Arial" w:eastAsia="Times New Roman" w:hAnsi="Arial" w:cs="Arial"/>
          <w:lang w:val="en-US"/>
        </w:rPr>
        <w:t>će</w:t>
      </w:r>
      <w:proofErr w:type="gramEnd"/>
      <w:r w:rsidRPr="00B931BF">
        <w:rPr>
          <w:rFonts w:ascii="Arial" w:eastAsia="Times New Roman" w:hAnsi="Arial" w:cs="Arial"/>
          <w:lang w:val="en-US"/>
        </w:rPr>
        <w:t xml:space="preserve"> obezbediti da se svako uništavanje supstanci iz Aneksa F, Grupa II proizvedenih u pogonima koji proizvode supstance iz Aneksa C, Grupa I ili Aneksa F, izvodi isključivo pomoću tehnologija koje Strane odobre." </w:t>
      </w:r>
    </w:p>
    <w:p w14:paraId="5C57CEE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3.</w:t>
      </w:r>
      <w:proofErr w:type="gramEnd"/>
      <w:r w:rsidRPr="00B931BF">
        <w:rPr>
          <w:rFonts w:ascii="Arial" w:eastAsia="Times New Roman" w:hAnsi="Arial" w:cs="Arial"/>
          <w:lang w:val="en-US"/>
        </w:rPr>
        <w:t xml:space="preserve"> </w:t>
      </w:r>
    </w:p>
    <w:p w14:paraId="2FAA808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Preambulu člana 3.</w:t>
      </w:r>
      <w:proofErr w:type="gramEnd"/>
      <w:r w:rsidRPr="00B931BF">
        <w:rPr>
          <w:rFonts w:ascii="Arial" w:eastAsia="Times New Roman" w:hAnsi="Arial" w:cs="Arial"/>
          <w:lang w:val="en-US"/>
        </w:rPr>
        <w:t xml:space="preserve"> Protokola trebalo bi zameniti sledećim: </w:t>
      </w:r>
    </w:p>
    <w:p w14:paraId="3B110BB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"1. U smislu čl.</w:t>
      </w:r>
      <w:proofErr w:type="gramEnd"/>
      <w:r w:rsidRPr="00B931BF">
        <w:rPr>
          <w:rFonts w:ascii="Arial" w:eastAsia="Times New Roman" w:hAnsi="Arial" w:cs="Arial"/>
          <w:lang w:val="en-US"/>
        </w:rPr>
        <w:t xml:space="preserve"> 2, 2A do 2J i 5. svaka Strana će za svaku grupu supstanci iz Aneksa A, Aneksa B, Aneksa C, Aneksa E ili Aneksa F utvrditi svoje obračunske nivoe:" </w:t>
      </w:r>
    </w:p>
    <w:p w14:paraId="17FA409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Posle zareza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kraju člana 3. </w:t>
      </w:r>
      <w:proofErr w:type="gramStart"/>
      <w:r w:rsidRPr="00B931BF">
        <w:rPr>
          <w:rFonts w:ascii="Arial" w:eastAsia="Times New Roman" w:hAnsi="Arial" w:cs="Arial"/>
          <w:lang w:val="en-US"/>
        </w:rPr>
        <w:t>podstav</w:t>
      </w:r>
      <w:proofErr w:type="gramEnd"/>
      <w:r w:rsidRPr="00B931BF">
        <w:rPr>
          <w:rFonts w:ascii="Arial" w:eastAsia="Times New Roman" w:hAnsi="Arial" w:cs="Arial"/>
          <w:lang w:val="en-US"/>
        </w:rPr>
        <w:t xml:space="preserve"> (a) (i) Protokola dodaju se reči: </w:t>
      </w:r>
    </w:p>
    <w:p w14:paraId="768BEE8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,osim</w:t>
      </w:r>
      <w:proofErr w:type="gramEnd"/>
      <w:r w:rsidRPr="00B931BF">
        <w:rPr>
          <w:rFonts w:ascii="Arial" w:eastAsia="Times New Roman" w:hAnsi="Arial" w:cs="Arial"/>
          <w:lang w:val="en-US"/>
        </w:rPr>
        <w:t xml:space="preserve"> ako nije drugačije navedeno u stavu 2.;" </w:t>
      </w:r>
    </w:p>
    <w:p w14:paraId="714A10B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Sledeći tekst dodaje se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kraju člana 3. Protokola: </w:t>
      </w:r>
    </w:p>
    <w:p w14:paraId="417164A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i </w:t>
      </w:r>
    </w:p>
    <w:p w14:paraId="362F187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(d) </w:t>
      </w:r>
      <w:proofErr w:type="gramStart"/>
      <w:r w:rsidRPr="00B931BF">
        <w:rPr>
          <w:rFonts w:ascii="Arial" w:eastAsia="Times New Roman" w:hAnsi="Arial" w:cs="Arial"/>
          <w:lang w:val="en-US"/>
        </w:rPr>
        <w:t>emisija</w:t>
      </w:r>
      <w:proofErr w:type="gramEnd"/>
      <w:r w:rsidRPr="00B931BF">
        <w:rPr>
          <w:rFonts w:ascii="Arial" w:eastAsia="Times New Roman" w:hAnsi="Arial" w:cs="Arial"/>
          <w:lang w:val="en-US"/>
        </w:rPr>
        <w:t xml:space="preserve"> supstanci iz Aneksa F, grupe II nastalih u svakom objektu koji proizvodi supstance iz Aneksa C, grupe I ili Aneksa F uključivanjem, između ostalih, količina emitovanih iz oštećene opreme, procesnih ventila i uređaja za uništavanje, ali isključujući količine uhvaćene za upotrebu, uništavanje ili skladištenje. </w:t>
      </w:r>
    </w:p>
    <w:p w14:paraId="47CB214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2. Prilikom izračunavanja nivoa, izraženih kao CO</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ekvivalenta, proizvodnje, potrošnje, uvoza, izvoza i emisija supstanci iz Aneksa F i Aneksa C, Grupa I u smislu člana 2J, paragrafa 5 člana 2.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paragrafa 1 (d) člana 3, svaka Strana će koristiti potencijal globalnog zagrevanja za te supstance navedene u Grupi I Aneksa A, Aneksa C i Aneksa F." </w:t>
      </w:r>
    </w:p>
    <w:p w14:paraId="56C80DD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4.</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1 sept</w:t>
      </w:r>
      <w:r w:rsidRPr="00B931BF">
        <w:rPr>
          <w:rFonts w:ascii="Arial" w:eastAsia="Times New Roman" w:hAnsi="Arial" w:cs="Arial"/>
          <w:lang w:val="en-US"/>
        </w:rPr>
        <w:t xml:space="preserve"> </w:t>
      </w:r>
    </w:p>
    <w:p w14:paraId="53C7A64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Sledeći tekst dodaje se iza stava 1 sex u članu 4.</w:t>
      </w:r>
      <w:proofErr w:type="gramEnd"/>
      <w:r w:rsidRPr="00B931BF">
        <w:rPr>
          <w:rFonts w:ascii="Arial" w:eastAsia="Times New Roman" w:hAnsi="Arial" w:cs="Arial"/>
          <w:lang w:val="en-US"/>
        </w:rPr>
        <w:t xml:space="preserve"> Protokola: </w:t>
      </w:r>
    </w:p>
    <w:p w14:paraId="2D43D6D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"1. </w:t>
      </w:r>
      <w:proofErr w:type="gramStart"/>
      <w:r w:rsidRPr="00B931BF">
        <w:rPr>
          <w:rFonts w:ascii="Arial" w:eastAsia="Times New Roman" w:hAnsi="Arial" w:cs="Arial"/>
          <w:lang w:val="en-US"/>
        </w:rPr>
        <w:t>sept</w:t>
      </w:r>
      <w:proofErr w:type="gramEnd"/>
      <w:r w:rsidRPr="00B931BF">
        <w:rPr>
          <w:rFonts w:ascii="Arial" w:eastAsia="Times New Roman" w:hAnsi="Arial" w:cs="Arial"/>
          <w:lang w:val="en-US"/>
        </w:rPr>
        <w:t xml:space="preserve">. Stupanjem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snagu ovog stava, svaka Strana će zabraniti uvoz kontrolisanih supstanci iz Aneksa F iz bilo koje države koja nije potpisnica ovog Protokola." </w:t>
      </w:r>
    </w:p>
    <w:p w14:paraId="1E954A5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lastRenderedPageBreak/>
        <w:t>Član 4.</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2 sept</w:t>
      </w:r>
      <w:r w:rsidRPr="00B931BF">
        <w:rPr>
          <w:rFonts w:ascii="Arial" w:eastAsia="Times New Roman" w:hAnsi="Arial" w:cs="Arial"/>
          <w:lang w:val="en-US"/>
        </w:rPr>
        <w:t xml:space="preserve"> </w:t>
      </w:r>
    </w:p>
    <w:p w14:paraId="60520F2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Sledeći tekst dodaje se iza stava 2 sex u članu Protokola: </w:t>
      </w:r>
    </w:p>
    <w:p w14:paraId="471CF8D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"2. </w:t>
      </w:r>
      <w:proofErr w:type="gramStart"/>
      <w:r w:rsidRPr="00B931BF">
        <w:rPr>
          <w:rFonts w:ascii="Arial" w:eastAsia="Times New Roman" w:hAnsi="Arial" w:cs="Arial"/>
          <w:lang w:val="en-US"/>
        </w:rPr>
        <w:t>sept</w:t>
      </w:r>
      <w:proofErr w:type="gramEnd"/>
      <w:r w:rsidRPr="00B931BF">
        <w:rPr>
          <w:rFonts w:ascii="Arial" w:eastAsia="Times New Roman" w:hAnsi="Arial" w:cs="Arial"/>
          <w:lang w:val="en-US"/>
        </w:rPr>
        <w:t xml:space="preserve">. Stupanjem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snagu ovog stava, svaka Strana će zabraniti izvoz kontrolisanih supstanci iz Aneksa F u bilo koju državu koja nije potpisnica ovog Protokola." </w:t>
      </w:r>
    </w:p>
    <w:p w14:paraId="3D82C1C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4.</w:t>
      </w:r>
      <w:proofErr w:type="gramEnd"/>
      <w:r w:rsidRPr="00B931BF">
        <w:rPr>
          <w:rFonts w:ascii="Arial" w:eastAsia="Times New Roman" w:hAnsi="Arial" w:cs="Arial"/>
          <w:b/>
          <w:bCs/>
          <w:i/>
          <w:iCs/>
          <w:lang w:val="en-US"/>
        </w:rPr>
        <w:t xml:space="preserve"> st. 5, 6. </w:t>
      </w:r>
      <w:proofErr w:type="gramStart"/>
      <w:r w:rsidRPr="00B931BF">
        <w:rPr>
          <w:rFonts w:ascii="Arial" w:eastAsia="Times New Roman" w:hAnsi="Arial" w:cs="Arial"/>
          <w:b/>
          <w:bCs/>
          <w:i/>
          <w:iCs/>
          <w:lang w:val="en-US"/>
        </w:rPr>
        <w:t>i</w:t>
      </w:r>
      <w:proofErr w:type="gramEnd"/>
      <w:r w:rsidRPr="00B931BF">
        <w:rPr>
          <w:rFonts w:ascii="Arial" w:eastAsia="Times New Roman" w:hAnsi="Arial" w:cs="Arial"/>
          <w:b/>
          <w:bCs/>
          <w:i/>
          <w:iCs/>
          <w:lang w:val="en-US"/>
        </w:rPr>
        <w:t xml:space="preserve"> 7.</w:t>
      </w:r>
      <w:r w:rsidRPr="00B931BF">
        <w:rPr>
          <w:rFonts w:ascii="Arial" w:eastAsia="Times New Roman" w:hAnsi="Arial" w:cs="Arial"/>
          <w:lang w:val="en-US"/>
        </w:rPr>
        <w:t xml:space="preserve"> </w:t>
      </w:r>
    </w:p>
    <w:p w14:paraId="5C516E5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4.</w:t>
      </w:r>
      <w:proofErr w:type="gramEnd"/>
      <w:r w:rsidRPr="00B931BF">
        <w:rPr>
          <w:rFonts w:ascii="Arial" w:eastAsia="Times New Roman" w:hAnsi="Arial" w:cs="Arial"/>
          <w:lang w:val="en-US"/>
        </w:rPr>
        <w:t xml:space="preserve"> st. 5, 6.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7. Protokola reči: </w:t>
      </w:r>
    </w:p>
    <w:p w14:paraId="3B0331D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"Aneksa A, B, </w:t>
      </w:r>
      <w:proofErr w:type="gramStart"/>
      <w:r w:rsidRPr="00B931BF">
        <w:rPr>
          <w:rFonts w:ascii="Arial" w:eastAsia="Times New Roman" w:hAnsi="Arial" w:cs="Arial"/>
          <w:lang w:val="en-US"/>
        </w:rPr>
        <w:t>C</w:t>
      </w:r>
      <w:proofErr w:type="gramEnd"/>
      <w:r w:rsidRPr="00B931BF">
        <w:rPr>
          <w:rFonts w:ascii="Arial" w:eastAsia="Times New Roman" w:hAnsi="Arial" w:cs="Arial"/>
          <w:lang w:val="en-US"/>
        </w:rPr>
        <w:t xml:space="preserve"> i E" zamenjuju se rečima: </w:t>
      </w:r>
    </w:p>
    <w:p w14:paraId="049CA37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"Aneksa A, B, C, E i F".</w:t>
      </w:r>
      <w:proofErr w:type="gramEnd"/>
      <w:r w:rsidRPr="00B931BF">
        <w:rPr>
          <w:rFonts w:ascii="Arial" w:eastAsia="Times New Roman" w:hAnsi="Arial" w:cs="Arial"/>
          <w:lang w:val="en-US"/>
        </w:rPr>
        <w:t xml:space="preserve"> </w:t>
      </w:r>
    </w:p>
    <w:p w14:paraId="0838885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4.</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8.</w:t>
      </w:r>
      <w:r w:rsidRPr="00B931BF">
        <w:rPr>
          <w:rFonts w:ascii="Arial" w:eastAsia="Times New Roman" w:hAnsi="Arial" w:cs="Arial"/>
          <w:lang w:val="en-US"/>
        </w:rPr>
        <w:t xml:space="preserve"> </w:t>
      </w:r>
    </w:p>
    <w:p w14:paraId="7BD43A1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4.</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8. Protokola reči: </w:t>
      </w:r>
    </w:p>
    <w:p w14:paraId="17C56A3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2A. do 2I." zemenjuju se rečima: </w:t>
      </w:r>
    </w:p>
    <w:p w14:paraId="0B87613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2A do 2J". </w:t>
      </w:r>
    </w:p>
    <w:p w14:paraId="63A97A8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b/>
          <w:bCs/>
          <w:i/>
          <w:iCs/>
          <w:lang w:val="en-US"/>
        </w:rPr>
        <w:t>Član 4B</w:t>
      </w:r>
      <w:r w:rsidRPr="00B931BF">
        <w:rPr>
          <w:rFonts w:ascii="Arial" w:eastAsia="Times New Roman" w:hAnsi="Arial" w:cs="Arial"/>
          <w:lang w:val="en-US"/>
        </w:rPr>
        <w:t xml:space="preserve"> </w:t>
      </w:r>
    </w:p>
    <w:p w14:paraId="77CDACE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Iza člana 4B stava 2.</w:t>
      </w:r>
      <w:proofErr w:type="gramEnd"/>
      <w:r w:rsidRPr="00B931BF">
        <w:rPr>
          <w:rFonts w:ascii="Arial" w:eastAsia="Times New Roman" w:hAnsi="Arial" w:cs="Arial"/>
          <w:lang w:val="en-US"/>
        </w:rPr>
        <w:t xml:space="preserve"> Protokola umeće se sledeći stav: </w:t>
      </w:r>
    </w:p>
    <w:p w14:paraId="286F3EC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"2.a Svaka strana do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2019. </w:t>
      </w:r>
      <w:proofErr w:type="gramStart"/>
      <w:r w:rsidRPr="00B931BF">
        <w:rPr>
          <w:rFonts w:ascii="Arial" w:eastAsia="Times New Roman" w:hAnsi="Arial" w:cs="Arial"/>
          <w:lang w:val="en-US"/>
        </w:rPr>
        <w:t>ili</w:t>
      </w:r>
      <w:proofErr w:type="gramEnd"/>
      <w:r w:rsidRPr="00B931BF">
        <w:rPr>
          <w:rFonts w:ascii="Arial" w:eastAsia="Times New Roman" w:hAnsi="Arial" w:cs="Arial"/>
          <w:lang w:val="en-US"/>
        </w:rPr>
        <w:t xml:space="preserve"> u roku od tri meseca od stupanja na snagu ovog stava, zavisno od toga šta je kasnije, ustanoviti i primeniti sistem za izdavanje dozvola za uvoz i izvoz novih, korišćenih, recikliranih ili obnovljenih kontrolisanih supstanci iz Aneksa F. Bilo koja strana koja postupa u okviru odredbi stava 1.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5, koja zaključi da nije u stanju da ustanovi i primeni takav sistem do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2019. </w:t>
      </w:r>
      <w:proofErr w:type="gramStart"/>
      <w:r w:rsidRPr="00B931BF">
        <w:rPr>
          <w:rFonts w:ascii="Arial" w:eastAsia="Times New Roman" w:hAnsi="Arial" w:cs="Arial"/>
          <w:lang w:val="en-US"/>
        </w:rPr>
        <w:t>godine</w:t>
      </w:r>
      <w:proofErr w:type="gramEnd"/>
      <w:r w:rsidRPr="00B931BF">
        <w:rPr>
          <w:rFonts w:ascii="Arial" w:eastAsia="Times New Roman" w:hAnsi="Arial" w:cs="Arial"/>
          <w:lang w:val="en-US"/>
        </w:rPr>
        <w:t xml:space="preserve"> može da odloži ove aktivnosti do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2021. </w:t>
      </w:r>
      <w:proofErr w:type="gramStart"/>
      <w:r w:rsidRPr="00B931BF">
        <w:rPr>
          <w:rFonts w:ascii="Arial" w:eastAsia="Times New Roman" w:hAnsi="Arial" w:cs="Arial"/>
          <w:lang w:val="en-US"/>
        </w:rPr>
        <w:t>godine</w:t>
      </w:r>
      <w:proofErr w:type="gramEnd"/>
      <w:r w:rsidRPr="00B931BF">
        <w:rPr>
          <w:rFonts w:ascii="Arial" w:eastAsia="Times New Roman" w:hAnsi="Arial" w:cs="Arial"/>
          <w:lang w:val="en-US"/>
        </w:rPr>
        <w:t xml:space="preserve">." </w:t>
      </w:r>
    </w:p>
    <w:p w14:paraId="4EC789B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5.</w:t>
      </w:r>
      <w:proofErr w:type="gramEnd"/>
      <w:r w:rsidRPr="00B931BF">
        <w:rPr>
          <w:rFonts w:ascii="Arial" w:eastAsia="Times New Roman" w:hAnsi="Arial" w:cs="Arial"/>
          <w:lang w:val="en-US"/>
        </w:rPr>
        <w:t xml:space="preserve"> </w:t>
      </w:r>
    </w:p>
    <w:p w14:paraId="57FA36B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5.</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4. Protokola reč: </w:t>
      </w:r>
    </w:p>
    <w:p w14:paraId="3513295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"2I" </w:t>
      </w:r>
    </w:p>
    <w:p w14:paraId="3B267E7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zamenjuje</w:t>
      </w:r>
      <w:proofErr w:type="gramEnd"/>
      <w:r w:rsidRPr="00B931BF">
        <w:rPr>
          <w:rFonts w:ascii="Arial" w:eastAsia="Times New Roman" w:hAnsi="Arial" w:cs="Arial"/>
          <w:lang w:val="en-US"/>
        </w:rPr>
        <w:t xml:space="preserve"> se rečju: </w:t>
      </w:r>
    </w:p>
    <w:p w14:paraId="4ECDB4F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"2J" </w:t>
      </w:r>
    </w:p>
    <w:p w14:paraId="44A3D0CD"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5.</w:t>
      </w:r>
      <w:proofErr w:type="gramEnd"/>
      <w:r w:rsidRPr="00B931BF">
        <w:rPr>
          <w:rFonts w:ascii="Arial" w:eastAsia="Times New Roman" w:hAnsi="Arial" w:cs="Arial"/>
          <w:lang w:val="en-US"/>
        </w:rPr>
        <w:t xml:space="preserve"> st. 5.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6. Protokola reči: </w:t>
      </w:r>
    </w:p>
    <w:p w14:paraId="5B8E325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članu</w:t>
      </w:r>
      <w:proofErr w:type="gramEnd"/>
      <w:r w:rsidRPr="00B931BF">
        <w:rPr>
          <w:rFonts w:ascii="Arial" w:eastAsia="Times New Roman" w:hAnsi="Arial" w:cs="Arial"/>
          <w:lang w:val="en-US"/>
        </w:rPr>
        <w:t xml:space="preserve"> 2I" </w:t>
      </w:r>
    </w:p>
    <w:p w14:paraId="792E4D0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zamenjuju</w:t>
      </w:r>
      <w:proofErr w:type="gramEnd"/>
      <w:r w:rsidRPr="00B931BF">
        <w:rPr>
          <w:rFonts w:ascii="Arial" w:eastAsia="Times New Roman" w:hAnsi="Arial" w:cs="Arial"/>
          <w:lang w:val="en-US"/>
        </w:rPr>
        <w:t xml:space="preserve"> se rečima: </w:t>
      </w:r>
    </w:p>
    <w:p w14:paraId="004F124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članovima</w:t>
      </w:r>
      <w:proofErr w:type="gramEnd"/>
      <w:r w:rsidRPr="00B931BF">
        <w:rPr>
          <w:rFonts w:ascii="Arial" w:eastAsia="Times New Roman" w:hAnsi="Arial" w:cs="Arial"/>
          <w:lang w:val="en-US"/>
        </w:rPr>
        <w:t xml:space="preserve"> 2I i 2J". </w:t>
      </w:r>
    </w:p>
    <w:p w14:paraId="747D72A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lastRenderedPageBreak/>
        <w:t>U članu 5.</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5. Protokola, pre reči: </w:t>
      </w:r>
    </w:p>
    <w:p w14:paraId="0BA36AD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svim</w:t>
      </w:r>
      <w:proofErr w:type="gramEnd"/>
      <w:r w:rsidRPr="00B931BF">
        <w:rPr>
          <w:rFonts w:ascii="Arial" w:eastAsia="Times New Roman" w:hAnsi="Arial" w:cs="Arial"/>
          <w:lang w:val="en-US"/>
        </w:rPr>
        <w:t xml:space="preserve"> kontrolnim merama" </w:t>
      </w:r>
    </w:p>
    <w:p w14:paraId="1746DF5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dodaje</w:t>
      </w:r>
      <w:proofErr w:type="gramEnd"/>
      <w:r w:rsidRPr="00B931BF">
        <w:rPr>
          <w:rFonts w:ascii="Arial" w:eastAsia="Times New Roman" w:hAnsi="Arial" w:cs="Arial"/>
          <w:lang w:val="en-US"/>
        </w:rPr>
        <w:t xml:space="preserve"> se reč: </w:t>
      </w:r>
    </w:p>
    <w:p w14:paraId="14F23A7D"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w:t>
      </w:r>
    </w:p>
    <w:p w14:paraId="2BBA7DE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Sledeći stav dodaje se članu 5.</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Protokola iza stava 8.</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ter</w:t>
      </w:r>
      <w:proofErr w:type="gramEnd"/>
      <w:r w:rsidRPr="00B931BF">
        <w:rPr>
          <w:rFonts w:ascii="Arial" w:eastAsia="Times New Roman" w:hAnsi="Arial" w:cs="Arial"/>
          <w:lang w:val="en-US"/>
        </w:rPr>
        <w:t xml:space="preserve">: </w:t>
      </w:r>
    </w:p>
    <w:p w14:paraId="2C7C5B5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"8.qua </w:t>
      </w:r>
    </w:p>
    <w:p w14:paraId="39C7CA7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(a) Svaka strana koja u postupa u skladu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stavom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u skladu sa korekcijama unetim u kontrolne mere iz člana 2J u skladu sa stavom 9.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 </w:t>
      </w:r>
      <w:proofErr w:type="gramStart"/>
      <w:r w:rsidRPr="00B931BF">
        <w:rPr>
          <w:rFonts w:ascii="Arial" w:eastAsia="Times New Roman" w:hAnsi="Arial" w:cs="Arial"/>
          <w:lang w:val="en-US"/>
        </w:rPr>
        <w:t>imaće</w:t>
      </w:r>
      <w:proofErr w:type="gramEnd"/>
      <w:r w:rsidRPr="00B931BF">
        <w:rPr>
          <w:rFonts w:ascii="Arial" w:eastAsia="Times New Roman" w:hAnsi="Arial" w:cs="Arial"/>
          <w:lang w:val="en-US"/>
        </w:rPr>
        <w:t xml:space="preserve"> pravo da odloži svoje ispunjavanje kontrolnih mera propisanih podstavovima (a) do (e) stava 1.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2J i podstavovima (a) do (e) stava 3.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2J i izmeni te mere na sledeći način: </w:t>
      </w:r>
    </w:p>
    <w:p w14:paraId="40AF8FE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od 2024.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2028.: 100%; </w:t>
      </w:r>
    </w:p>
    <w:p w14:paraId="2A31364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(ii)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2029.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2034.: 90%; </w:t>
      </w:r>
    </w:p>
    <w:p w14:paraId="3CFB86E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(iii)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2035.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2039.: 70%; </w:t>
      </w:r>
    </w:p>
    <w:p w14:paraId="1873083D"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(iv)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2040.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2044.: 50%; </w:t>
      </w:r>
    </w:p>
    <w:p w14:paraId="100FC81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(v)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2045.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na dalje: 20%. </w:t>
      </w:r>
    </w:p>
    <w:p w14:paraId="487C734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(b) Ne dovodeći u pitanje prethodno navedeni podstav (a) strane mogu odlučiti da strana koja postupa u skladu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stavom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shodno korekcijama unetim u kontrolne mere iz člana 2J u skladu sa članom 2. </w:t>
      </w:r>
      <w:proofErr w:type="gramStart"/>
      <w:r w:rsidRPr="00B931BF">
        <w:rPr>
          <w:rFonts w:ascii="Arial" w:eastAsia="Times New Roman" w:hAnsi="Arial" w:cs="Arial"/>
          <w:lang w:val="en-US"/>
        </w:rPr>
        <w:t>stavom</w:t>
      </w:r>
      <w:proofErr w:type="gramEnd"/>
      <w:r w:rsidRPr="00B931BF">
        <w:rPr>
          <w:rFonts w:ascii="Arial" w:eastAsia="Times New Roman" w:hAnsi="Arial" w:cs="Arial"/>
          <w:lang w:val="en-US"/>
        </w:rPr>
        <w:t xml:space="preserve"> 9, ima pravo da odloži ispunjavanje kontrolnih mera utvrđenih u članu 2J stavu 1. </w:t>
      </w:r>
      <w:proofErr w:type="gramStart"/>
      <w:r w:rsidRPr="00B931BF">
        <w:rPr>
          <w:rFonts w:ascii="Arial" w:eastAsia="Times New Roman" w:hAnsi="Arial" w:cs="Arial"/>
          <w:lang w:val="en-US"/>
        </w:rPr>
        <w:t>podstavovima</w:t>
      </w:r>
      <w:proofErr w:type="gramEnd"/>
      <w:r w:rsidRPr="00B931BF">
        <w:rPr>
          <w:rFonts w:ascii="Arial" w:eastAsia="Times New Roman" w:hAnsi="Arial" w:cs="Arial"/>
          <w:lang w:val="en-US"/>
        </w:rPr>
        <w:t xml:space="preserve"> od (a) do (e) te članu 2J stavu 3. </w:t>
      </w:r>
      <w:proofErr w:type="gramStart"/>
      <w:r w:rsidRPr="00B931BF">
        <w:rPr>
          <w:rFonts w:ascii="Arial" w:eastAsia="Times New Roman" w:hAnsi="Arial" w:cs="Arial"/>
          <w:lang w:val="en-US"/>
        </w:rPr>
        <w:t>podstavovima</w:t>
      </w:r>
      <w:proofErr w:type="gramEnd"/>
      <w:r w:rsidRPr="00B931BF">
        <w:rPr>
          <w:rFonts w:ascii="Arial" w:eastAsia="Times New Roman" w:hAnsi="Arial" w:cs="Arial"/>
          <w:lang w:val="en-US"/>
        </w:rPr>
        <w:t xml:space="preserve"> od (a) do (e) i izmeni predmetne mere kako sledi: </w:t>
      </w:r>
    </w:p>
    <w:p w14:paraId="695F187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od 2028.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2031.: 100%; </w:t>
      </w:r>
    </w:p>
    <w:p w14:paraId="003BB8B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(ii)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2032.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2036.: 90%; </w:t>
      </w:r>
    </w:p>
    <w:p w14:paraId="0E29687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(iii)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2037.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2041.: 80%; </w:t>
      </w:r>
    </w:p>
    <w:p w14:paraId="65999B5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(iv)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2042.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2046.: 70%; </w:t>
      </w:r>
    </w:p>
    <w:p w14:paraId="50E90EF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(v)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2047.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na dalje: 15%; </w:t>
      </w:r>
    </w:p>
    <w:p w14:paraId="17F0B65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(c) Svaka strana koja postupa u skladu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stavom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za potrebe računanja svoje početne potrošnje u smislu člana 2J imaće pravo da koristi prosečnu vrednost svojih obračunskih nivoa potrošnje kontrolisanih supstanci iz Aneksa F za godine 2020, 2021. i 2022, plus 65% svoje početne potrošnje kontrolisanih supstanci iz Aneksa C, grupa I, kao što je navedeno u stavu 8 b ovog člana. </w:t>
      </w:r>
    </w:p>
    <w:p w14:paraId="088EC99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(d) Ne dovodeći u pitanje prethodno navedeni podstav (c) strane mogu odlučiti da strana koja postupa u skladu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stavom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za potrebe računanja svoje početne potrošnje u smislu člana 2J ima pravo da koristi prosečnu vrednost svojih obračunskih nivoa potrošnje kontrolisanih supstanci iz Aneksa F za godine 2024, 2025. i 2026, plus 65% svoje </w:t>
      </w:r>
      <w:r w:rsidRPr="00B931BF">
        <w:rPr>
          <w:rFonts w:ascii="Arial" w:eastAsia="Times New Roman" w:hAnsi="Arial" w:cs="Arial"/>
          <w:lang w:val="en-US"/>
        </w:rPr>
        <w:lastRenderedPageBreak/>
        <w:t xml:space="preserve">početne potrošnje kontrolisanih supstanci iz Aneksa C, grupa I, kao što je navedeno u stavu 8 b ovog člana. </w:t>
      </w:r>
    </w:p>
    <w:p w14:paraId="68D89E57"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(e) Svaka strana koja postupa u skladu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stavom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i proizvodi kontrolisane supstance iz Aneksa F, za potrebe računanja svoje početne proizvodnje u smislu člana 2J ima pravo da koristi prosečnu vrednost svojih obračunskih nivoa proizvodnje kontrolisanih supstanci iz Aneksa F za godine 2020, 2021. i 2022, plus 65% svoje početne proizvodnje kontrolisanih supstanci iz Aneksa C, grupa I, kao što je navedeno u stavu 8 b ovog člana. </w:t>
      </w:r>
    </w:p>
    <w:p w14:paraId="593F4C7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(f) Ne dovodeći u pitanje prethodno navedeni podstav (e) strane mogu odlučiti da strana koja postupa u skladu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stavom 1.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člana za potrebe računanja svoje početne proizvodnje u smislu člana 2J ima pravo da koristi prosečnu vrednost svojih obračunskih nivoa proizvodnje kontrolisanih supstanci iz Aneksa F za godine 2024, 2025. i 2026, plus 65% svoje početne proizvodnje kontrolisanih supstanci iz Aneksa C, grupa I, kao što je navedeno u stavu 8 b ovog člana. </w:t>
      </w:r>
    </w:p>
    <w:p w14:paraId="6C6466E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(g) Podstavovi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(a) do (f) ovog stava će se primeniti na obračunate nivoe proizvodnje i potrošnje osim u meri u kojoj se izuzetak za visoku temperaturu okoline primenjuje na osnovu kriterijuma o kojima su odlučile strane." </w:t>
      </w:r>
    </w:p>
    <w:p w14:paraId="62CCED0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6.</w:t>
      </w:r>
      <w:proofErr w:type="gramEnd"/>
      <w:r w:rsidRPr="00B931BF">
        <w:rPr>
          <w:rFonts w:ascii="Arial" w:eastAsia="Times New Roman" w:hAnsi="Arial" w:cs="Arial"/>
          <w:lang w:val="en-US"/>
        </w:rPr>
        <w:t xml:space="preserve"> </w:t>
      </w:r>
    </w:p>
    <w:p w14:paraId="6AAD430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6.</w:t>
      </w:r>
      <w:proofErr w:type="gramEnd"/>
      <w:r w:rsidRPr="00B931BF">
        <w:rPr>
          <w:rFonts w:ascii="Arial" w:eastAsia="Times New Roman" w:hAnsi="Arial" w:cs="Arial"/>
          <w:lang w:val="en-US"/>
        </w:rPr>
        <w:t xml:space="preserve"> Protokola reči: </w:t>
      </w:r>
    </w:p>
    <w:p w14:paraId="13F0A967"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2A.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2I." zamenjuju se rečima: </w:t>
      </w:r>
    </w:p>
    <w:p w14:paraId="129F89B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2A do 2J". </w:t>
      </w:r>
    </w:p>
    <w:p w14:paraId="0D722AC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7.</w:t>
      </w:r>
      <w:proofErr w:type="gramEnd"/>
      <w:r w:rsidRPr="00B931BF">
        <w:rPr>
          <w:rFonts w:ascii="Arial" w:eastAsia="Times New Roman" w:hAnsi="Arial" w:cs="Arial"/>
          <w:b/>
          <w:bCs/>
          <w:i/>
          <w:iCs/>
          <w:lang w:val="en-US"/>
        </w:rPr>
        <w:t xml:space="preserve"> st. 2, 3. </w:t>
      </w:r>
      <w:proofErr w:type="gramStart"/>
      <w:r w:rsidRPr="00B931BF">
        <w:rPr>
          <w:rFonts w:ascii="Arial" w:eastAsia="Times New Roman" w:hAnsi="Arial" w:cs="Arial"/>
          <w:b/>
          <w:bCs/>
          <w:i/>
          <w:iCs/>
          <w:lang w:val="en-US"/>
        </w:rPr>
        <w:t>i</w:t>
      </w:r>
      <w:proofErr w:type="gramEnd"/>
      <w:r w:rsidRPr="00B931BF">
        <w:rPr>
          <w:rFonts w:ascii="Arial" w:eastAsia="Times New Roman" w:hAnsi="Arial" w:cs="Arial"/>
          <w:b/>
          <w:bCs/>
          <w:i/>
          <w:iCs/>
          <w:lang w:val="en-US"/>
        </w:rPr>
        <w:t xml:space="preserve"> 3 ter</w:t>
      </w:r>
      <w:r w:rsidRPr="00B931BF">
        <w:rPr>
          <w:rFonts w:ascii="Arial" w:eastAsia="Times New Roman" w:hAnsi="Arial" w:cs="Arial"/>
          <w:lang w:val="en-US"/>
        </w:rPr>
        <w:t xml:space="preserve"> </w:t>
      </w:r>
    </w:p>
    <w:p w14:paraId="6FDF3E0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Sledeća alineja se dodaje nakon alineje koja glasi: "iz Aneksa E, za 1991. </w:t>
      </w:r>
      <w:proofErr w:type="gramStart"/>
      <w:r w:rsidRPr="00B931BF">
        <w:rPr>
          <w:rFonts w:ascii="Arial" w:eastAsia="Times New Roman" w:hAnsi="Arial" w:cs="Arial"/>
          <w:lang w:val="en-US"/>
        </w:rPr>
        <w:t>godinu</w:t>
      </w:r>
      <w:proofErr w:type="gramEnd"/>
      <w:r w:rsidRPr="00B931BF">
        <w:rPr>
          <w:rFonts w:ascii="Arial" w:eastAsia="Times New Roman" w:hAnsi="Arial" w:cs="Arial"/>
          <w:lang w:val="en-US"/>
        </w:rPr>
        <w:t xml:space="preserve">," u članu 7.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2. Protokola: </w:t>
      </w:r>
    </w:p>
    <w:p w14:paraId="625C4FF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iz Aneksa F, za godine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2011.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2013, izuzev za Strane koje postupaju u skladu sa članom 5.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1. </w:t>
      </w:r>
      <w:proofErr w:type="gramStart"/>
      <w:r w:rsidRPr="00B931BF">
        <w:rPr>
          <w:rFonts w:ascii="Arial" w:eastAsia="Times New Roman" w:hAnsi="Arial" w:cs="Arial"/>
          <w:lang w:val="en-US"/>
        </w:rPr>
        <w:t>koje</w:t>
      </w:r>
      <w:proofErr w:type="gramEnd"/>
      <w:r w:rsidRPr="00B931BF">
        <w:rPr>
          <w:rFonts w:ascii="Arial" w:eastAsia="Times New Roman" w:hAnsi="Arial" w:cs="Arial"/>
          <w:lang w:val="en-US"/>
        </w:rPr>
        <w:t xml:space="preserve"> će takve podatke dostaviti za godine od 2020.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2022, ali će one Strane koje postupaju u skladu sa članom 5.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1.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koje se primenjuju podstavovi (d) i (f) stava 8 qua člana 5. </w:t>
      </w:r>
      <w:proofErr w:type="gramStart"/>
      <w:r w:rsidRPr="00B931BF">
        <w:rPr>
          <w:rFonts w:ascii="Arial" w:eastAsia="Times New Roman" w:hAnsi="Arial" w:cs="Arial"/>
          <w:lang w:val="en-US"/>
        </w:rPr>
        <w:t>dostaviti</w:t>
      </w:r>
      <w:proofErr w:type="gramEnd"/>
      <w:r w:rsidRPr="00B931BF">
        <w:rPr>
          <w:rFonts w:ascii="Arial" w:eastAsia="Times New Roman" w:hAnsi="Arial" w:cs="Arial"/>
          <w:lang w:val="en-US"/>
        </w:rPr>
        <w:t xml:space="preserve"> takve podatke za godine od 2024. </w:t>
      </w:r>
      <w:proofErr w:type="gramStart"/>
      <w:r w:rsidRPr="00B931BF">
        <w:rPr>
          <w:rFonts w:ascii="Arial" w:eastAsia="Times New Roman" w:hAnsi="Arial" w:cs="Arial"/>
          <w:lang w:val="en-US"/>
        </w:rPr>
        <w:t>do</w:t>
      </w:r>
      <w:proofErr w:type="gramEnd"/>
      <w:r w:rsidRPr="00B931BF">
        <w:rPr>
          <w:rFonts w:ascii="Arial" w:eastAsia="Times New Roman" w:hAnsi="Arial" w:cs="Arial"/>
          <w:lang w:val="en-US"/>
        </w:rPr>
        <w:t xml:space="preserve"> 2026.;" </w:t>
      </w:r>
    </w:p>
    <w:p w14:paraId="0A73948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7.</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w:t>
      </w:r>
      <w:proofErr w:type="gramEnd"/>
      <w:r w:rsidRPr="00B931BF">
        <w:rPr>
          <w:rFonts w:ascii="Arial" w:eastAsia="Times New Roman" w:hAnsi="Arial" w:cs="Arial"/>
          <w:lang w:val="en-US"/>
        </w:rPr>
        <w:t xml:space="preserve"> 2.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3. Protokola reči: </w:t>
      </w:r>
    </w:p>
    <w:p w14:paraId="0F1535C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"C i E" </w:t>
      </w:r>
    </w:p>
    <w:p w14:paraId="3BBC615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zamenjuju</w:t>
      </w:r>
      <w:proofErr w:type="gramEnd"/>
      <w:r w:rsidRPr="00B931BF">
        <w:rPr>
          <w:rFonts w:ascii="Arial" w:eastAsia="Times New Roman" w:hAnsi="Arial" w:cs="Arial"/>
          <w:lang w:val="en-US"/>
        </w:rPr>
        <w:t xml:space="preserve"> se rečima: </w:t>
      </w:r>
    </w:p>
    <w:p w14:paraId="44EE345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"C, E i F".</w:t>
      </w:r>
      <w:proofErr w:type="gramEnd"/>
      <w:r w:rsidRPr="00B931BF">
        <w:rPr>
          <w:rFonts w:ascii="Arial" w:eastAsia="Times New Roman" w:hAnsi="Arial" w:cs="Arial"/>
          <w:lang w:val="en-US"/>
        </w:rPr>
        <w:t xml:space="preserve"> </w:t>
      </w:r>
    </w:p>
    <w:p w14:paraId="015AFE9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7.</w:t>
      </w:r>
      <w:proofErr w:type="gramEnd"/>
      <w:r w:rsidRPr="00B931BF">
        <w:rPr>
          <w:rFonts w:ascii="Arial" w:eastAsia="Times New Roman" w:hAnsi="Arial" w:cs="Arial"/>
          <w:lang w:val="en-US"/>
        </w:rPr>
        <w:t xml:space="preserve"> Protokola posle stava 3 </w:t>
      </w:r>
      <w:proofErr w:type="gramStart"/>
      <w:r w:rsidRPr="00B931BF">
        <w:rPr>
          <w:rFonts w:ascii="Arial" w:eastAsia="Times New Roman" w:hAnsi="Arial" w:cs="Arial"/>
          <w:lang w:val="en-US"/>
        </w:rPr>
        <w:t>bis</w:t>
      </w:r>
      <w:proofErr w:type="gramEnd"/>
      <w:r w:rsidRPr="00B931BF">
        <w:rPr>
          <w:rFonts w:ascii="Arial" w:eastAsia="Times New Roman" w:hAnsi="Arial" w:cs="Arial"/>
          <w:lang w:val="en-US"/>
        </w:rPr>
        <w:t xml:space="preserve"> dodaje se sledeći stav: </w:t>
      </w:r>
    </w:p>
    <w:p w14:paraId="1AE5D2E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"3 ter. Svaka strana će dostaviti Sekretarijatu statističke podatke o svojim godišnjim emisijama kontrolisanih supstanci iz Grupe II Aneksa F, po svakom pogonu u skladu sa članom 3.</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w:t>
      </w:r>
      <w:proofErr w:type="gramEnd"/>
      <w:r w:rsidRPr="00B931BF">
        <w:rPr>
          <w:rFonts w:ascii="Arial" w:eastAsia="Times New Roman" w:hAnsi="Arial" w:cs="Arial"/>
          <w:lang w:val="en-US"/>
        </w:rPr>
        <w:t xml:space="preserve"> 1. </w:t>
      </w:r>
      <w:proofErr w:type="gramStart"/>
      <w:r w:rsidRPr="00B931BF">
        <w:rPr>
          <w:rFonts w:ascii="Arial" w:eastAsia="Times New Roman" w:hAnsi="Arial" w:cs="Arial"/>
          <w:lang w:val="en-US"/>
        </w:rPr>
        <w:t>(d) Protokola."</w:t>
      </w:r>
      <w:proofErr w:type="gramEnd"/>
      <w:r w:rsidRPr="00B931BF">
        <w:rPr>
          <w:rFonts w:ascii="Arial" w:eastAsia="Times New Roman" w:hAnsi="Arial" w:cs="Arial"/>
          <w:lang w:val="en-US"/>
        </w:rPr>
        <w:t xml:space="preserve"> </w:t>
      </w:r>
    </w:p>
    <w:p w14:paraId="7DD8BEE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7.</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4.</w:t>
      </w:r>
      <w:r w:rsidRPr="00B931BF">
        <w:rPr>
          <w:rFonts w:ascii="Arial" w:eastAsia="Times New Roman" w:hAnsi="Arial" w:cs="Arial"/>
          <w:lang w:val="en-US"/>
        </w:rPr>
        <w:t xml:space="preserve"> </w:t>
      </w:r>
    </w:p>
    <w:p w14:paraId="7F20D19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lastRenderedPageBreak/>
        <w:t>U članu 7.</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4. Protokola iza reči: </w:t>
      </w:r>
    </w:p>
    <w:p w14:paraId="29146C8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statističkim</w:t>
      </w:r>
      <w:proofErr w:type="gramEnd"/>
      <w:r w:rsidRPr="00B931BF">
        <w:rPr>
          <w:rFonts w:ascii="Arial" w:eastAsia="Times New Roman" w:hAnsi="Arial" w:cs="Arial"/>
          <w:lang w:val="en-US"/>
        </w:rPr>
        <w:t xml:space="preserve"> podacima o" i "dostave podatke o" dodaje se: </w:t>
      </w:r>
    </w:p>
    <w:p w14:paraId="0F949AE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proizvodnji</w:t>
      </w:r>
      <w:proofErr w:type="gramEnd"/>
      <w:r w:rsidRPr="00B931BF">
        <w:rPr>
          <w:rFonts w:ascii="Arial" w:eastAsia="Times New Roman" w:hAnsi="Arial" w:cs="Arial"/>
          <w:lang w:val="en-US"/>
        </w:rPr>
        <w:t xml:space="preserve">," </w:t>
      </w:r>
    </w:p>
    <w:p w14:paraId="5307C000"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10.</w:t>
      </w:r>
      <w:proofErr w:type="gramEnd"/>
      <w:r w:rsidRPr="00B931BF">
        <w:rPr>
          <w:rFonts w:ascii="Arial" w:eastAsia="Times New Roman" w:hAnsi="Arial" w:cs="Arial"/>
          <w:b/>
          <w:bCs/>
          <w:i/>
          <w:iCs/>
          <w:lang w:val="en-US"/>
        </w:rPr>
        <w:t xml:space="preserve"> </w:t>
      </w:r>
      <w:proofErr w:type="gramStart"/>
      <w:r w:rsidRPr="00B931BF">
        <w:rPr>
          <w:rFonts w:ascii="Arial" w:eastAsia="Times New Roman" w:hAnsi="Arial" w:cs="Arial"/>
          <w:b/>
          <w:bCs/>
          <w:i/>
          <w:iCs/>
          <w:lang w:val="en-US"/>
        </w:rPr>
        <w:t>stav</w:t>
      </w:r>
      <w:proofErr w:type="gramEnd"/>
      <w:r w:rsidRPr="00B931BF">
        <w:rPr>
          <w:rFonts w:ascii="Arial" w:eastAsia="Times New Roman" w:hAnsi="Arial" w:cs="Arial"/>
          <w:b/>
          <w:bCs/>
          <w:i/>
          <w:iCs/>
          <w:lang w:val="en-US"/>
        </w:rPr>
        <w:t xml:space="preserve"> 1.</w:t>
      </w:r>
      <w:r w:rsidRPr="00B931BF">
        <w:rPr>
          <w:rFonts w:ascii="Arial" w:eastAsia="Times New Roman" w:hAnsi="Arial" w:cs="Arial"/>
          <w:lang w:val="en-US"/>
        </w:rPr>
        <w:t xml:space="preserve"> </w:t>
      </w:r>
    </w:p>
    <w:p w14:paraId="6B5D944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10.</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stavu</w:t>
      </w:r>
      <w:proofErr w:type="gramEnd"/>
      <w:r w:rsidRPr="00B931BF">
        <w:rPr>
          <w:rFonts w:ascii="Arial" w:eastAsia="Times New Roman" w:hAnsi="Arial" w:cs="Arial"/>
          <w:lang w:val="en-US"/>
        </w:rPr>
        <w:t xml:space="preserve"> 1. Protokola reči: </w:t>
      </w:r>
    </w:p>
    <w:p w14:paraId="000EE85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člana 2I." </w:t>
      </w:r>
    </w:p>
    <w:p w14:paraId="56F475C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zamenjuje</w:t>
      </w:r>
      <w:proofErr w:type="gramEnd"/>
      <w:r w:rsidRPr="00B931BF">
        <w:rPr>
          <w:rFonts w:ascii="Arial" w:eastAsia="Times New Roman" w:hAnsi="Arial" w:cs="Arial"/>
          <w:lang w:val="en-US"/>
        </w:rPr>
        <w:t xml:space="preserve"> se rečima: </w:t>
      </w:r>
    </w:p>
    <w:p w14:paraId="7B5705C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2I i člana 2J". </w:t>
      </w:r>
    </w:p>
    <w:p w14:paraId="5486348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Na kraju člana 10.</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stava</w:t>
      </w:r>
      <w:proofErr w:type="gramEnd"/>
      <w:r w:rsidRPr="00B931BF">
        <w:rPr>
          <w:rFonts w:ascii="Arial" w:eastAsia="Times New Roman" w:hAnsi="Arial" w:cs="Arial"/>
          <w:lang w:val="en-US"/>
        </w:rPr>
        <w:t xml:space="preserve"> 1. Protokola dodaje se sledeći tekst: </w:t>
      </w:r>
    </w:p>
    <w:p w14:paraId="3B9B168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slučaju da neka od strana koje postupaju u skladu sa stavom 1.</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člana</w:t>
      </w:r>
      <w:proofErr w:type="gramEnd"/>
      <w:r w:rsidRPr="00B931BF">
        <w:rPr>
          <w:rFonts w:ascii="Arial" w:eastAsia="Times New Roman" w:hAnsi="Arial" w:cs="Arial"/>
          <w:lang w:val="en-US"/>
        </w:rPr>
        <w:t xml:space="preserve"> 5. </w:t>
      </w:r>
      <w:proofErr w:type="gramStart"/>
      <w:r w:rsidRPr="00B931BF">
        <w:rPr>
          <w:rFonts w:ascii="Arial" w:eastAsia="Times New Roman" w:hAnsi="Arial" w:cs="Arial"/>
          <w:lang w:val="en-US"/>
        </w:rPr>
        <w:t>odabere</w:t>
      </w:r>
      <w:proofErr w:type="gramEnd"/>
      <w:r w:rsidRPr="00B931BF">
        <w:rPr>
          <w:rFonts w:ascii="Arial" w:eastAsia="Times New Roman" w:hAnsi="Arial" w:cs="Arial"/>
          <w:lang w:val="en-US"/>
        </w:rPr>
        <w:t xml:space="preserve"> da iskoristi finansiranje iz bilo kog drugog finansijskog mehanizma koji bi mogao da dovede do pokrivanja bilo kog dela ugovorenih povećanih troškova, taj deo neće biti pokriven finansijskim mehanizmima u skladu sa članom 10. </w:t>
      </w:r>
      <w:proofErr w:type="gramStart"/>
      <w:r w:rsidRPr="00B931BF">
        <w:rPr>
          <w:rFonts w:ascii="Arial" w:eastAsia="Times New Roman" w:hAnsi="Arial" w:cs="Arial"/>
          <w:lang w:val="en-US"/>
        </w:rPr>
        <w:t>ovog</w:t>
      </w:r>
      <w:proofErr w:type="gramEnd"/>
      <w:r w:rsidRPr="00B931BF">
        <w:rPr>
          <w:rFonts w:ascii="Arial" w:eastAsia="Times New Roman" w:hAnsi="Arial" w:cs="Arial"/>
          <w:lang w:val="en-US"/>
        </w:rPr>
        <w:t xml:space="preserve"> Protokola." </w:t>
      </w:r>
    </w:p>
    <w:p w14:paraId="47BB5AC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b/>
          <w:bCs/>
          <w:i/>
          <w:iCs/>
          <w:lang w:val="en-US"/>
        </w:rPr>
        <w:t>Član 17.</w:t>
      </w:r>
      <w:proofErr w:type="gramEnd"/>
      <w:r w:rsidRPr="00B931BF">
        <w:rPr>
          <w:rFonts w:ascii="Arial" w:eastAsia="Times New Roman" w:hAnsi="Arial" w:cs="Arial"/>
          <w:lang w:val="en-US"/>
        </w:rPr>
        <w:t xml:space="preserve"> </w:t>
      </w:r>
    </w:p>
    <w:p w14:paraId="7996978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U članu 17.</w:t>
      </w:r>
      <w:proofErr w:type="gramEnd"/>
      <w:r w:rsidRPr="00B931BF">
        <w:rPr>
          <w:rFonts w:ascii="Arial" w:eastAsia="Times New Roman" w:hAnsi="Arial" w:cs="Arial"/>
          <w:lang w:val="en-US"/>
        </w:rPr>
        <w:t xml:space="preserve"> Protokola reči: </w:t>
      </w:r>
    </w:p>
    <w:p w14:paraId="213FECF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2A. do 2I." zamenjuju se rečima: </w:t>
      </w:r>
    </w:p>
    <w:p w14:paraId="2C7267D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w:t>
      </w:r>
      <w:proofErr w:type="gramStart"/>
      <w:r w:rsidRPr="00B931BF">
        <w:rPr>
          <w:rFonts w:ascii="Arial" w:eastAsia="Times New Roman" w:hAnsi="Arial" w:cs="Arial"/>
          <w:lang w:val="en-US"/>
        </w:rPr>
        <w:t>čl</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od</w:t>
      </w:r>
      <w:proofErr w:type="gramEnd"/>
      <w:r w:rsidRPr="00B931BF">
        <w:rPr>
          <w:rFonts w:ascii="Arial" w:eastAsia="Times New Roman" w:hAnsi="Arial" w:cs="Arial"/>
          <w:lang w:val="en-US"/>
        </w:rPr>
        <w:t xml:space="preserve"> 2A do 2J". </w:t>
      </w:r>
    </w:p>
    <w:p w14:paraId="3C059D95"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i/>
          <w:iCs/>
          <w:lang w:val="en-US"/>
        </w:rPr>
        <w:t xml:space="preserve">Aneks A </w:t>
      </w:r>
    </w:p>
    <w:p w14:paraId="3E7B431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Sledeća tabela zamenjuje tabelu za grupu I. iz Aneksa A Protokola: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90"/>
        <w:gridCol w:w="3020"/>
        <w:gridCol w:w="2236"/>
        <w:gridCol w:w="2700"/>
      </w:tblGrid>
      <w:tr w:rsidR="00B931BF" w:rsidRPr="00B931BF" w14:paraId="57180F2F" w14:textId="77777777" w:rsidTr="00B931BF">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14:paraId="19CA44D1"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Grupa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7FBECFE0"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Supstanca </w:t>
            </w:r>
          </w:p>
        </w:tc>
        <w:tc>
          <w:tcPr>
            <w:tcW w:w="1150" w:type="pct"/>
            <w:tcBorders>
              <w:top w:val="outset" w:sz="6" w:space="0" w:color="auto"/>
              <w:left w:val="outset" w:sz="6" w:space="0" w:color="auto"/>
              <w:bottom w:val="outset" w:sz="6" w:space="0" w:color="auto"/>
              <w:right w:val="outset" w:sz="6" w:space="0" w:color="auto"/>
            </w:tcBorders>
            <w:noWrap/>
            <w:vAlign w:val="center"/>
            <w:hideMark/>
          </w:tcPr>
          <w:p w14:paraId="5639CF4B"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Potencijal oštećenja</w:t>
            </w:r>
            <w:r w:rsidRPr="00B931BF">
              <w:rPr>
                <w:rFonts w:ascii="Arial" w:eastAsia="Times New Roman" w:hAnsi="Arial" w:cs="Arial"/>
                <w:b/>
                <w:bCs/>
                <w:lang w:val="en-US"/>
              </w:rPr>
              <w:br/>
              <w:t xml:space="preserve">ozonskog omotača* </w:t>
            </w:r>
          </w:p>
        </w:tc>
        <w:tc>
          <w:tcPr>
            <w:tcW w:w="1350" w:type="pct"/>
            <w:tcBorders>
              <w:top w:val="outset" w:sz="6" w:space="0" w:color="auto"/>
              <w:left w:val="outset" w:sz="6" w:space="0" w:color="auto"/>
              <w:bottom w:val="outset" w:sz="6" w:space="0" w:color="auto"/>
              <w:right w:val="outset" w:sz="6" w:space="0" w:color="auto"/>
            </w:tcBorders>
            <w:noWrap/>
            <w:vAlign w:val="center"/>
            <w:hideMark/>
          </w:tcPr>
          <w:p w14:paraId="02D24119"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Potencijal 100-godišnjeg</w:t>
            </w:r>
            <w:r w:rsidRPr="00B931BF">
              <w:rPr>
                <w:rFonts w:ascii="Arial" w:eastAsia="Times New Roman" w:hAnsi="Arial" w:cs="Arial"/>
                <w:b/>
                <w:bCs/>
                <w:lang w:val="en-US"/>
              </w:rPr>
              <w:br/>
              <w:t xml:space="preserve">globalnog zagrevanja </w:t>
            </w:r>
          </w:p>
        </w:tc>
      </w:tr>
      <w:tr w:rsidR="00B931BF" w:rsidRPr="00B931BF" w14:paraId="16C6401C"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0B5345" w14:textId="77777777" w:rsidR="00B931BF" w:rsidRPr="00B931BF" w:rsidRDefault="00B931BF" w:rsidP="00B931BF">
            <w:pPr>
              <w:spacing w:before="100" w:beforeAutospacing="1" w:after="100" w:afterAutospacing="1" w:line="240" w:lineRule="auto"/>
              <w:jc w:val="center"/>
              <w:rPr>
                <w:rFonts w:ascii="Arial" w:eastAsia="Times New Roman" w:hAnsi="Arial" w:cs="Arial"/>
                <w:i/>
                <w:iCs/>
                <w:lang w:val="en-US"/>
              </w:rPr>
            </w:pPr>
            <w:r w:rsidRPr="00B931BF">
              <w:rPr>
                <w:rFonts w:ascii="Arial" w:eastAsia="Times New Roman" w:hAnsi="Arial" w:cs="Arial"/>
                <w:i/>
                <w:iCs/>
                <w:lang w:val="en-US"/>
              </w:rPr>
              <w:t xml:space="preserve">Grupa I. </w:t>
            </w:r>
          </w:p>
        </w:tc>
        <w:tc>
          <w:tcPr>
            <w:tcW w:w="0" w:type="auto"/>
            <w:tcBorders>
              <w:top w:val="outset" w:sz="6" w:space="0" w:color="auto"/>
              <w:left w:val="outset" w:sz="6" w:space="0" w:color="auto"/>
              <w:bottom w:val="outset" w:sz="6" w:space="0" w:color="auto"/>
              <w:right w:val="outset" w:sz="6" w:space="0" w:color="auto"/>
            </w:tcBorders>
            <w:hideMark/>
          </w:tcPr>
          <w:p w14:paraId="3A865CB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9F28AD"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E8530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5982043"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642B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A70C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(CFC-11)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627C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1369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4,750 </w:t>
            </w:r>
          </w:p>
        </w:tc>
      </w:tr>
      <w:tr w:rsidR="00B931BF" w:rsidRPr="00B931BF" w14:paraId="58A1EF58"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A894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1219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(CFC-12)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26B8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0E4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10,900 </w:t>
            </w:r>
          </w:p>
        </w:tc>
      </w:tr>
      <w:tr w:rsidR="00B931BF" w:rsidRPr="00B931BF" w14:paraId="3D0956D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7E14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B3B1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(CFC-113)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78FD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60FD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6,130 </w:t>
            </w:r>
          </w:p>
        </w:tc>
      </w:tr>
      <w:tr w:rsidR="00B931BF" w:rsidRPr="00B931BF" w14:paraId="1D98FA47"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55130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7D1B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(CFC-114)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5B2C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8267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10,000 </w:t>
            </w:r>
          </w:p>
        </w:tc>
      </w:tr>
      <w:tr w:rsidR="00B931BF" w:rsidRPr="00B931BF" w14:paraId="671BAF5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6351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0394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(CFC-115)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33FC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71F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7,370 </w:t>
            </w:r>
          </w:p>
        </w:tc>
      </w:tr>
    </w:tbl>
    <w:p w14:paraId="2C222C91"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i/>
          <w:iCs/>
          <w:lang w:val="en-US"/>
        </w:rPr>
        <w:t xml:space="preserve">Aneks C i Aneks F </w:t>
      </w:r>
    </w:p>
    <w:p w14:paraId="3614849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Sledeća tabela zamenjuje tabelu za grupu I. iz Aneksa C Protokola: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86"/>
        <w:gridCol w:w="1572"/>
        <w:gridCol w:w="952"/>
        <w:gridCol w:w="2236"/>
        <w:gridCol w:w="2700"/>
      </w:tblGrid>
      <w:tr w:rsidR="00B931BF" w:rsidRPr="00B931BF" w14:paraId="7BF10C93" w14:textId="77777777" w:rsidTr="00B931B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4C2FDE30"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Grupa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636BB3E6"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Supstanca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E15DF0"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Broj</w:t>
            </w:r>
            <w:r w:rsidRPr="00B931BF">
              <w:rPr>
                <w:rFonts w:ascii="Arial" w:eastAsia="Times New Roman" w:hAnsi="Arial" w:cs="Arial"/>
                <w:b/>
                <w:bCs/>
                <w:lang w:val="en-US"/>
              </w:rPr>
              <w:br/>
            </w:r>
            <w:r w:rsidRPr="00B931BF">
              <w:rPr>
                <w:rFonts w:ascii="Arial" w:eastAsia="Times New Roman" w:hAnsi="Arial" w:cs="Arial"/>
                <w:b/>
                <w:bCs/>
                <w:lang w:val="en-US"/>
              </w:rPr>
              <w:lastRenderedPageBreak/>
              <w:t xml:space="preserve">izomera </w:t>
            </w:r>
          </w:p>
        </w:tc>
        <w:tc>
          <w:tcPr>
            <w:tcW w:w="1150" w:type="pct"/>
            <w:tcBorders>
              <w:top w:val="outset" w:sz="6" w:space="0" w:color="auto"/>
              <w:left w:val="outset" w:sz="6" w:space="0" w:color="auto"/>
              <w:bottom w:val="outset" w:sz="6" w:space="0" w:color="auto"/>
              <w:right w:val="outset" w:sz="6" w:space="0" w:color="auto"/>
            </w:tcBorders>
            <w:noWrap/>
            <w:vAlign w:val="center"/>
            <w:hideMark/>
          </w:tcPr>
          <w:p w14:paraId="21DDA2CC"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lastRenderedPageBreak/>
              <w:t>Potencijal oštećenja</w:t>
            </w:r>
            <w:r w:rsidRPr="00B931BF">
              <w:rPr>
                <w:rFonts w:ascii="Arial" w:eastAsia="Times New Roman" w:hAnsi="Arial" w:cs="Arial"/>
                <w:b/>
                <w:bCs/>
                <w:lang w:val="en-US"/>
              </w:rPr>
              <w:br/>
            </w:r>
            <w:r w:rsidRPr="00B931BF">
              <w:rPr>
                <w:rFonts w:ascii="Arial" w:eastAsia="Times New Roman" w:hAnsi="Arial" w:cs="Arial"/>
                <w:b/>
                <w:bCs/>
                <w:lang w:val="en-US"/>
              </w:rPr>
              <w:lastRenderedPageBreak/>
              <w:t xml:space="preserve">ozonskog omotača* </w:t>
            </w:r>
          </w:p>
        </w:tc>
        <w:tc>
          <w:tcPr>
            <w:tcW w:w="1350" w:type="pct"/>
            <w:tcBorders>
              <w:top w:val="outset" w:sz="6" w:space="0" w:color="auto"/>
              <w:left w:val="outset" w:sz="6" w:space="0" w:color="auto"/>
              <w:bottom w:val="outset" w:sz="6" w:space="0" w:color="auto"/>
              <w:right w:val="outset" w:sz="6" w:space="0" w:color="auto"/>
            </w:tcBorders>
            <w:noWrap/>
            <w:vAlign w:val="center"/>
            <w:hideMark/>
          </w:tcPr>
          <w:p w14:paraId="4EBB2115"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lastRenderedPageBreak/>
              <w:t>Potencijal 100-godišnjeg</w:t>
            </w:r>
            <w:r w:rsidRPr="00B931BF">
              <w:rPr>
                <w:rFonts w:ascii="Arial" w:eastAsia="Times New Roman" w:hAnsi="Arial" w:cs="Arial"/>
                <w:b/>
                <w:bCs/>
                <w:lang w:val="en-US"/>
              </w:rPr>
              <w:br/>
            </w:r>
            <w:r w:rsidRPr="00B931BF">
              <w:rPr>
                <w:rFonts w:ascii="Arial" w:eastAsia="Times New Roman" w:hAnsi="Arial" w:cs="Arial"/>
                <w:b/>
                <w:bCs/>
                <w:lang w:val="en-US"/>
              </w:rPr>
              <w:lastRenderedPageBreak/>
              <w:t xml:space="preserve">globalnog zagrevanja*** </w:t>
            </w:r>
          </w:p>
        </w:tc>
      </w:tr>
      <w:tr w:rsidR="00B931BF" w:rsidRPr="00B931BF" w14:paraId="42E37F8B"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7C5D75"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b/>
                <w:bCs/>
                <w:lang w:val="en-US"/>
              </w:rPr>
              <w:lastRenderedPageBreak/>
              <w:t>Grupa</w:t>
            </w:r>
            <w:r w:rsidRPr="00B931BF">
              <w:rPr>
                <w:rFonts w:ascii="Arial" w:eastAsia="Times New Roman" w:hAnsi="Arial" w:cs="Arial"/>
                <w:i/>
                <w:iCs/>
                <w:lang w:val="en-US"/>
              </w:rPr>
              <w:t>I.</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1A4DA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22256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01FEE4"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9C512F"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983462A"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0E0E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1870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70A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AC7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7CCA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151 </w:t>
            </w:r>
          </w:p>
        </w:tc>
      </w:tr>
      <w:tr w:rsidR="00B931BF" w:rsidRPr="00B931BF" w14:paraId="1AFF28C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2779C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7637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FB17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7BE8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61A6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1810 </w:t>
            </w:r>
          </w:p>
        </w:tc>
      </w:tr>
      <w:tr w:rsidR="00B931BF" w:rsidRPr="00B931BF" w14:paraId="08C483BB"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C017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FCl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1A57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4F77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7073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BD70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12B07CB"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E572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HFCl</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2522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76E7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07E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0.01 - 0.04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9EAA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B5E0DD7"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6C06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FF81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DB84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D2D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0.02 - 0.08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E1B6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69BEB138"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5DFA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0D3E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DB8B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3BA4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0.02 - 0.06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8E1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77 </w:t>
            </w:r>
          </w:p>
        </w:tc>
      </w:tr>
      <w:tr w:rsidR="00B931BF" w:rsidRPr="00B931BF" w14:paraId="0B2C798C"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1A4A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6AFC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22A9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9308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7C27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FE9D0E4"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F9E5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9549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E92B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F9EB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0.02 - 0.04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7E42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609 </w:t>
            </w:r>
          </w:p>
        </w:tc>
      </w:tr>
      <w:tr w:rsidR="00B931BF" w:rsidRPr="00B931BF" w14:paraId="23666887"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F914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CHFClCF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5DB9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6E90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7A1D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79FB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0C8308C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4B61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9EC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C90F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1D2F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0.007 - 0.05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7C81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06A1BD3"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44A2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E8DA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DB37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B782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0.008 - 0.05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C934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6DF4416E"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A473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9FEF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70D6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98FF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0.02 - 0.06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5D4D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F48A16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F11A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FCl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5BEE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D3A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9F3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0.005 - 0.07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5AF0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6A1F9833"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4714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CFCl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AF64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(HCFC-141b)**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7E0A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364F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4B42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725 </w:t>
            </w:r>
          </w:p>
        </w:tc>
      </w:tr>
      <w:tr w:rsidR="00B931BF" w:rsidRPr="00B931BF" w14:paraId="64C88B1B"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ED58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2D00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3353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C8FC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0.008 - 0.07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4FCF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66766CEB"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8D77A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5252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(HCFC-142b)**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E317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B765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7F3F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2310 </w:t>
            </w:r>
          </w:p>
        </w:tc>
      </w:tr>
      <w:tr w:rsidR="00B931BF" w:rsidRPr="00B931BF" w14:paraId="6B5A7FED"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D63B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FCl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63B7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5217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1EA7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0.003 - 0.005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D747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66DE5204"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AA10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HFCl6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F919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0E26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9C0F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0.015 - 0.07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C84C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2D53C33"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D60E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A9A7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85E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EB64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0.01 - 0.09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28C1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0BEAFE5F"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3554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76F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BBAB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6DD0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0.01 - 0.08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AAB5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66BC8D41"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D41F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8E7E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4E80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611F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0.01 - 0.09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C84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50A6AAF"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3F6A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AC1D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BD03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EB54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0.02 - 0.07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D379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1A08CFED"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B725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CHCl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E91B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(HCFC-225ca)**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88A4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D57C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D378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122 </w:t>
            </w:r>
          </w:p>
        </w:tc>
      </w:tr>
      <w:tr w:rsidR="00B931BF" w:rsidRPr="00B931BF" w14:paraId="6D7A8700"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D777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CHClF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CC4D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(HCFC-225cb)**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7E67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20B5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A292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595 </w:t>
            </w:r>
          </w:p>
        </w:tc>
      </w:tr>
      <w:tr w:rsidR="00B931BF" w:rsidRPr="00B931BF" w14:paraId="1C08C722"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9FB5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HF</w:t>
            </w:r>
            <w:r w:rsidRPr="00B931BF">
              <w:rPr>
                <w:rFonts w:ascii="Arial" w:eastAsia="Times New Roman" w:hAnsi="Arial" w:cs="Arial"/>
                <w:sz w:val="15"/>
                <w:szCs w:val="15"/>
                <w:vertAlign w:val="subscript"/>
                <w:lang w:val="en-US"/>
              </w:rPr>
              <w:t>6</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B370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BEBC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12A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0.02 - 0.10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915D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678DB3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C22E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FCl</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35FD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195B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9BE6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0.05 - 0.09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9B02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B6542FA"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5BE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8194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EEF1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742E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0.008 - 0.10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B52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F41CBF0"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7584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2F8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338A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1BDC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0.007 - 0.23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5ED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4DEDFEED"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97AF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F728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A921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37AC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0.01 - 0.28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94EB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1C4FB78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99D4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32B5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3A40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90D3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0.03 - 0.52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DD5C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FC0A39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03CF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FCl</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E91E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17A5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FCAB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0.004 - 0.09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267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D41AE6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06AB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BA5C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4C52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D140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0.005 - 0.13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4C9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B5D08A0"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C305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lastRenderedPageBreak/>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800D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4A2D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7626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0.007 - 0.12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5E20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95E52C0"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0B30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1B3C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B43E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8772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0.009 - 0.14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0717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B99D4DC"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96C2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FCl</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6532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FFFB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EA7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0.001 - 0.01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BF59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46ECA161"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7D38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2F6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F14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C5A6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0.005 - 0.04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4EAB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10FB054"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7E39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4</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34AD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BB18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5D56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0.003 - 0.03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3F4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375FECA1"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C48D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FCl</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2BD5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681A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8D5B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0.002 - 0.02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B6C2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1BE0344A"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5B0A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5</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6100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1494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5B9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0.002 - 0.02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6D90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4BAD2DD7"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2B97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H</w:t>
            </w:r>
            <w:r w:rsidRPr="00B931BF">
              <w:rPr>
                <w:rFonts w:ascii="Arial" w:eastAsia="Times New Roman" w:hAnsi="Arial" w:cs="Arial"/>
                <w:sz w:val="15"/>
                <w:szCs w:val="15"/>
                <w:vertAlign w:val="subscript"/>
                <w:lang w:val="en-US"/>
              </w:rPr>
              <w:t>6</w:t>
            </w:r>
            <w:r w:rsidRPr="00B931BF">
              <w:rPr>
                <w:rFonts w:ascii="Arial" w:eastAsia="Times New Roman" w:hAnsi="Arial" w:cs="Arial"/>
                <w:lang w:val="en-US"/>
              </w:rPr>
              <w:t xml:space="preserve">FCl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1497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(HCFC-271)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BD31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D76A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0.001 - 0.03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CBDE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bl>
    <w:p w14:paraId="4DC4676C"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Tamo gde je naznačen opseg za potencijal za oštećenje ozonskog omotača (ODP), u svrhe ovog Protokola koristiće se najviša vrednost u tom opsegu. Vrednosti ODP koje su navedene kao pojedinačne vrednosti određene su iz proračuna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osnovu laboratorijskih merenja. One koje su navedene kao opseg zasnivaju se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procenama i manje su sigurne. Opseg se odnosi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grupu izomera. </w:t>
      </w:r>
      <w:proofErr w:type="gramStart"/>
      <w:r w:rsidRPr="00B931BF">
        <w:rPr>
          <w:rFonts w:ascii="Arial" w:eastAsia="Times New Roman" w:hAnsi="Arial" w:cs="Arial"/>
          <w:lang w:val="en-US"/>
        </w:rPr>
        <w:t>Viša vrednost je procenjeni ODP onog izomera koji ima najviši ODP, dok je niža vrednost procenjeni ODP onog izomera koji ima najniži ODP.</w:t>
      </w:r>
      <w:proofErr w:type="gramEnd"/>
      <w:r w:rsidRPr="00B931BF">
        <w:rPr>
          <w:rFonts w:ascii="Arial" w:eastAsia="Times New Roman" w:hAnsi="Arial" w:cs="Arial"/>
          <w:lang w:val="en-US"/>
        </w:rPr>
        <w:br/>
        <w:t xml:space="preserve">** Označava supstance koje su komercijalno najrentabilnije </w:t>
      </w:r>
      <w:proofErr w:type="gramStart"/>
      <w:r w:rsidRPr="00B931BF">
        <w:rPr>
          <w:rFonts w:ascii="Arial" w:eastAsia="Times New Roman" w:hAnsi="Arial" w:cs="Arial"/>
          <w:lang w:val="en-US"/>
        </w:rPr>
        <w:t>sa</w:t>
      </w:r>
      <w:proofErr w:type="gramEnd"/>
      <w:r w:rsidRPr="00B931BF">
        <w:rPr>
          <w:rFonts w:ascii="Arial" w:eastAsia="Times New Roman" w:hAnsi="Arial" w:cs="Arial"/>
          <w:lang w:val="en-US"/>
        </w:rPr>
        <w:t xml:space="preserve"> odgovarajućim ODP vrednostima namenjene da se koriste u svrhe ovog Protokola.</w:t>
      </w:r>
      <w:r w:rsidRPr="00B931BF">
        <w:rPr>
          <w:rFonts w:ascii="Arial" w:eastAsia="Times New Roman" w:hAnsi="Arial" w:cs="Arial"/>
          <w:lang w:val="en-US"/>
        </w:rPr>
        <w:br/>
        <w:t xml:space="preserve">*** Za supstance za koje nije naveden potencijal globalnog zagrevanja zadata vrednost 0 primenjuje se do uključivanja vrednosti potencijala globalnog zagrevanja primenom postupka predviđenog članom 2. </w:t>
      </w:r>
      <w:proofErr w:type="gramStart"/>
      <w:r w:rsidRPr="00B931BF">
        <w:rPr>
          <w:rFonts w:ascii="Arial" w:eastAsia="Times New Roman" w:hAnsi="Arial" w:cs="Arial"/>
          <w:lang w:val="en-US"/>
        </w:rPr>
        <w:t>stavom</w:t>
      </w:r>
      <w:proofErr w:type="gramEnd"/>
      <w:r w:rsidRPr="00B931BF">
        <w:rPr>
          <w:rFonts w:ascii="Arial" w:eastAsia="Times New Roman" w:hAnsi="Arial" w:cs="Arial"/>
          <w:lang w:val="en-US"/>
        </w:rPr>
        <w:t xml:space="preserve"> 9. </w:t>
      </w:r>
      <w:proofErr w:type="gramStart"/>
      <w:r w:rsidRPr="00B931BF">
        <w:rPr>
          <w:rFonts w:ascii="Arial" w:eastAsia="Times New Roman" w:hAnsi="Arial" w:cs="Arial"/>
          <w:lang w:val="en-US"/>
        </w:rPr>
        <w:t>podstavom</w:t>
      </w:r>
      <w:proofErr w:type="gramEnd"/>
      <w:r w:rsidRPr="00B931BF">
        <w:rPr>
          <w:rFonts w:ascii="Arial" w:eastAsia="Times New Roman" w:hAnsi="Arial" w:cs="Arial"/>
          <w:lang w:val="en-US"/>
        </w:rPr>
        <w:t xml:space="preserve"> (a) podtačkom ii. </w:t>
      </w:r>
    </w:p>
    <w:p w14:paraId="02C07DAB"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Posle Aneksa E Protokolu treba dodati sledeći Aneks: </w:t>
      </w:r>
    </w:p>
    <w:p w14:paraId="2DA1BE06"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"Aneks F: Kontrolisane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56"/>
        <w:gridCol w:w="2336"/>
        <w:gridCol w:w="3854"/>
      </w:tblGrid>
      <w:tr w:rsidR="00B931BF" w:rsidRPr="00B931BF" w14:paraId="6841CF33"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3A8CD"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F88ED"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 xml:space="preserve">Supstanca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E4DEBC" w14:textId="77777777" w:rsidR="00B931BF" w:rsidRPr="00B931BF" w:rsidRDefault="00B931BF" w:rsidP="00B931BF">
            <w:pPr>
              <w:spacing w:before="100" w:beforeAutospacing="1" w:after="100" w:afterAutospacing="1" w:line="240" w:lineRule="auto"/>
              <w:jc w:val="center"/>
              <w:rPr>
                <w:rFonts w:ascii="Arial" w:eastAsia="Times New Roman" w:hAnsi="Arial" w:cs="Arial"/>
                <w:b/>
                <w:bCs/>
                <w:lang w:val="en-US"/>
              </w:rPr>
            </w:pPr>
            <w:r w:rsidRPr="00B931BF">
              <w:rPr>
                <w:rFonts w:ascii="Arial" w:eastAsia="Times New Roman" w:hAnsi="Arial" w:cs="Arial"/>
                <w:b/>
                <w:bCs/>
                <w:lang w:val="en-US"/>
              </w:rPr>
              <w:t>Potencijal 100-godišnjeg</w:t>
            </w:r>
            <w:r w:rsidRPr="00B931BF">
              <w:rPr>
                <w:rFonts w:ascii="Arial" w:eastAsia="Times New Roman" w:hAnsi="Arial" w:cs="Arial"/>
                <w:b/>
                <w:bCs/>
                <w:lang w:val="en-US"/>
              </w:rPr>
              <w:br/>
              <w:t xml:space="preserve">globalnog zagrevanja </w:t>
            </w:r>
          </w:p>
        </w:tc>
      </w:tr>
      <w:tr w:rsidR="00B931BF" w:rsidRPr="00B931BF" w14:paraId="2969F52B"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6CFF0" w14:textId="77777777" w:rsidR="00B931BF" w:rsidRPr="00B931BF" w:rsidRDefault="00B931BF" w:rsidP="00B931BF">
            <w:pPr>
              <w:spacing w:before="100" w:beforeAutospacing="1" w:after="100" w:afterAutospacing="1" w:line="240" w:lineRule="auto"/>
              <w:jc w:val="center"/>
              <w:rPr>
                <w:rFonts w:ascii="Arial" w:eastAsia="Times New Roman" w:hAnsi="Arial" w:cs="Arial"/>
                <w:i/>
                <w:iCs/>
                <w:lang w:val="en-US"/>
              </w:rPr>
            </w:pPr>
            <w:r w:rsidRPr="00B931BF">
              <w:rPr>
                <w:rFonts w:ascii="Arial" w:eastAsia="Times New Roman" w:hAnsi="Arial" w:cs="Arial"/>
                <w:i/>
                <w:iCs/>
                <w:lang w:val="en-US"/>
              </w:rPr>
              <w:t xml:space="preserve">Grupa I. </w:t>
            </w:r>
          </w:p>
        </w:tc>
        <w:tc>
          <w:tcPr>
            <w:tcW w:w="0" w:type="auto"/>
            <w:tcBorders>
              <w:top w:val="outset" w:sz="6" w:space="0" w:color="auto"/>
              <w:left w:val="outset" w:sz="6" w:space="0" w:color="auto"/>
              <w:bottom w:val="outset" w:sz="6" w:space="0" w:color="auto"/>
              <w:right w:val="outset" w:sz="6" w:space="0" w:color="auto"/>
            </w:tcBorders>
            <w:hideMark/>
          </w:tcPr>
          <w:p w14:paraId="6354000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92F91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2A454BE"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EF2CF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9DD2D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HFC-134 </w:t>
            </w:r>
          </w:p>
        </w:tc>
        <w:tc>
          <w:tcPr>
            <w:tcW w:w="0" w:type="auto"/>
            <w:tcBorders>
              <w:top w:val="outset" w:sz="6" w:space="0" w:color="auto"/>
              <w:left w:val="outset" w:sz="6" w:space="0" w:color="auto"/>
              <w:bottom w:val="outset" w:sz="6" w:space="0" w:color="auto"/>
              <w:right w:val="outset" w:sz="6" w:space="0" w:color="auto"/>
            </w:tcBorders>
            <w:hideMark/>
          </w:tcPr>
          <w:p w14:paraId="0BAEF97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1,100 </w:t>
            </w:r>
          </w:p>
        </w:tc>
      </w:tr>
      <w:tr w:rsidR="00B931BF" w:rsidRPr="00B931BF" w14:paraId="2172297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53DE0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7AA18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14:paraId="64941EE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1,430 </w:t>
            </w:r>
          </w:p>
        </w:tc>
      </w:tr>
      <w:tr w:rsidR="00B931BF" w:rsidRPr="00B931BF" w14:paraId="2920B08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D476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99AC8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HFC-143 </w:t>
            </w:r>
          </w:p>
        </w:tc>
        <w:tc>
          <w:tcPr>
            <w:tcW w:w="0" w:type="auto"/>
            <w:tcBorders>
              <w:top w:val="outset" w:sz="6" w:space="0" w:color="auto"/>
              <w:left w:val="outset" w:sz="6" w:space="0" w:color="auto"/>
              <w:bottom w:val="outset" w:sz="6" w:space="0" w:color="auto"/>
              <w:right w:val="outset" w:sz="6" w:space="0" w:color="auto"/>
            </w:tcBorders>
            <w:hideMark/>
          </w:tcPr>
          <w:p w14:paraId="377BF2DC"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353 </w:t>
            </w:r>
          </w:p>
        </w:tc>
      </w:tr>
      <w:tr w:rsidR="00B931BF" w:rsidRPr="00B931BF" w14:paraId="1F3ADC8D"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20CCE9"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61E46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HFC-245fa </w:t>
            </w:r>
          </w:p>
        </w:tc>
        <w:tc>
          <w:tcPr>
            <w:tcW w:w="0" w:type="auto"/>
            <w:tcBorders>
              <w:top w:val="outset" w:sz="6" w:space="0" w:color="auto"/>
              <w:left w:val="outset" w:sz="6" w:space="0" w:color="auto"/>
              <w:bottom w:val="outset" w:sz="6" w:space="0" w:color="auto"/>
              <w:right w:val="outset" w:sz="6" w:space="0" w:color="auto"/>
            </w:tcBorders>
            <w:hideMark/>
          </w:tcPr>
          <w:p w14:paraId="2D833FF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1,030 </w:t>
            </w:r>
          </w:p>
        </w:tc>
      </w:tr>
      <w:tr w:rsidR="00B931BF" w:rsidRPr="00B931BF" w14:paraId="0769BC64"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BC89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BA371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HFC-365mfc </w:t>
            </w:r>
          </w:p>
        </w:tc>
        <w:tc>
          <w:tcPr>
            <w:tcW w:w="0" w:type="auto"/>
            <w:tcBorders>
              <w:top w:val="outset" w:sz="6" w:space="0" w:color="auto"/>
              <w:left w:val="outset" w:sz="6" w:space="0" w:color="auto"/>
              <w:bottom w:val="outset" w:sz="6" w:space="0" w:color="auto"/>
              <w:right w:val="outset" w:sz="6" w:space="0" w:color="auto"/>
            </w:tcBorders>
            <w:hideMark/>
          </w:tcPr>
          <w:p w14:paraId="74E16EE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794 </w:t>
            </w:r>
          </w:p>
        </w:tc>
      </w:tr>
      <w:tr w:rsidR="00B931BF" w:rsidRPr="00B931BF" w14:paraId="1F387638"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6CFBA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CHFCF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FF1FC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HFC-227ea </w:t>
            </w:r>
          </w:p>
        </w:tc>
        <w:tc>
          <w:tcPr>
            <w:tcW w:w="0" w:type="auto"/>
            <w:tcBorders>
              <w:top w:val="outset" w:sz="6" w:space="0" w:color="auto"/>
              <w:left w:val="outset" w:sz="6" w:space="0" w:color="auto"/>
              <w:bottom w:val="outset" w:sz="6" w:space="0" w:color="auto"/>
              <w:right w:val="outset" w:sz="6" w:space="0" w:color="auto"/>
            </w:tcBorders>
            <w:hideMark/>
          </w:tcPr>
          <w:p w14:paraId="177283D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3,220 </w:t>
            </w:r>
          </w:p>
        </w:tc>
      </w:tr>
      <w:tr w:rsidR="00B931BF" w:rsidRPr="00B931BF" w14:paraId="29760D7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1C152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63D4E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HFC-236cb </w:t>
            </w:r>
          </w:p>
        </w:tc>
        <w:tc>
          <w:tcPr>
            <w:tcW w:w="0" w:type="auto"/>
            <w:tcBorders>
              <w:top w:val="outset" w:sz="6" w:space="0" w:color="auto"/>
              <w:left w:val="outset" w:sz="6" w:space="0" w:color="auto"/>
              <w:bottom w:val="outset" w:sz="6" w:space="0" w:color="auto"/>
              <w:right w:val="outset" w:sz="6" w:space="0" w:color="auto"/>
            </w:tcBorders>
            <w:hideMark/>
          </w:tcPr>
          <w:p w14:paraId="14EB7F0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1,340 </w:t>
            </w:r>
          </w:p>
        </w:tc>
      </w:tr>
      <w:tr w:rsidR="00B931BF" w:rsidRPr="00B931BF" w14:paraId="7BAF7F7C"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EF256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CHFCF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79FF4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HFC-236ea </w:t>
            </w:r>
          </w:p>
        </w:tc>
        <w:tc>
          <w:tcPr>
            <w:tcW w:w="0" w:type="auto"/>
            <w:tcBorders>
              <w:top w:val="outset" w:sz="6" w:space="0" w:color="auto"/>
              <w:left w:val="outset" w:sz="6" w:space="0" w:color="auto"/>
              <w:bottom w:val="outset" w:sz="6" w:space="0" w:color="auto"/>
              <w:right w:val="outset" w:sz="6" w:space="0" w:color="auto"/>
            </w:tcBorders>
            <w:hideMark/>
          </w:tcPr>
          <w:p w14:paraId="20446A52"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1,370 </w:t>
            </w:r>
          </w:p>
        </w:tc>
      </w:tr>
      <w:tr w:rsidR="00B931BF" w:rsidRPr="00B931BF" w14:paraId="23788137"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BAC4F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23EB0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HFC-236fa </w:t>
            </w:r>
          </w:p>
        </w:tc>
        <w:tc>
          <w:tcPr>
            <w:tcW w:w="0" w:type="auto"/>
            <w:tcBorders>
              <w:top w:val="outset" w:sz="6" w:space="0" w:color="auto"/>
              <w:left w:val="outset" w:sz="6" w:space="0" w:color="auto"/>
              <w:bottom w:val="outset" w:sz="6" w:space="0" w:color="auto"/>
              <w:right w:val="outset" w:sz="6" w:space="0" w:color="auto"/>
            </w:tcBorders>
            <w:hideMark/>
          </w:tcPr>
          <w:p w14:paraId="7AFBA86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9,810 </w:t>
            </w:r>
          </w:p>
        </w:tc>
      </w:tr>
      <w:tr w:rsidR="00B931BF" w:rsidRPr="00B931BF" w14:paraId="0CE6EFF2"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01CFF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93AD9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HFC-245ca </w:t>
            </w:r>
          </w:p>
        </w:tc>
        <w:tc>
          <w:tcPr>
            <w:tcW w:w="0" w:type="auto"/>
            <w:tcBorders>
              <w:top w:val="outset" w:sz="6" w:space="0" w:color="auto"/>
              <w:left w:val="outset" w:sz="6" w:space="0" w:color="auto"/>
              <w:bottom w:val="outset" w:sz="6" w:space="0" w:color="auto"/>
              <w:right w:val="outset" w:sz="6" w:space="0" w:color="auto"/>
            </w:tcBorders>
            <w:hideMark/>
          </w:tcPr>
          <w:p w14:paraId="45774D8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693 </w:t>
            </w:r>
          </w:p>
        </w:tc>
      </w:tr>
      <w:tr w:rsidR="00B931BF" w:rsidRPr="00B931BF" w14:paraId="3285BA77"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8FC29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CHFCHFCF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293D7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HFC-43-10mee </w:t>
            </w:r>
          </w:p>
        </w:tc>
        <w:tc>
          <w:tcPr>
            <w:tcW w:w="0" w:type="auto"/>
            <w:tcBorders>
              <w:top w:val="outset" w:sz="6" w:space="0" w:color="auto"/>
              <w:left w:val="outset" w:sz="6" w:space="0" w:color="auto"/>
              <w:bottom w:val="outset" w:sz="6" w:space="0" w:color="auto"/>
              <w:right w:val="outset" w:sz="6" w:space="0" w:color="auto"/>
            </w:tcBorders>
            <w:hideMark/>
          </w:tcPr>
          <w:p w14:paraId="392744C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1,640 </w:t>
            </w:r>
          </w:p>
        </w:tc>
      </w:tr>
      <w:tr w:rsidR="00B931BF" w:rsidRPr="00B931BF" w14:paraId="76D2639A"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F47F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88955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HFC-32 </w:t>
            </w:r>
          </w:p>
        </w:tc>
        <w:tc>
          <w:tcPr>
            <w:tcW w:w="0" w:type="auto"/>
            <w:tcBorders>
              <w:top w:val="outset" w:sz="6" w:space="0" w:color="auto"/>
              <w:left w:val="outset" w:sz="6" w:space="0" w:color="auto"/>
              <w:bottom w:val="outset" w:sz="6" w:space="0" w:color="auto"/>
              <w:right w:val="outset" w:sz="6" w:space="0" w:color="auto"/>
            </w:tcBorders>
            <w:hideMark/>
          </w:tcPr>
          <w:p w14:paraId="25D4FBF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675 </w:t>
            </w:r>
          </w:p>
        </w:tc>
      </w:tr>
      <w:tr w:rsidR="00B931BF" w:rsidRPr="00B931BF" w14:paraId="236DAF16"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441258"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80762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HFC-125 </w:t>
            </w:r>
          </w:p>
        </w:tc>
        <w:tc>
          <w:tcPr>
            <w:tcW w:w="0" w:type="auto"/>
            <w:tcBorders>
              <w:top w:val="outset" w:sz="6" w:space="0" w:color="auto"/>
              <w:left w:val="outset" w:sz="6" w:space="0" w:color="auto"/>
              <w:bottom w:val="outset" w:sz="6" w:space="0" w:color="auto"/>
              <w:right w:val="outset" w:sz="6" w:space="0" w:color="auto"/>
            </w:tcBorders>
            <w:hideMark/>
          </w:tcPr>
          <w:p w14:paraId="3140F11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3,500 </w:t>
            </w:r>
          </w:p>
        </w:tc>
      </w:tr>
      <w:tr w:rsidR="00B931BF" w:rsidRPr="00B931BF" w14:paraId="218CF12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E2AD84"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278895"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HFC-143a </w:t>
            </w:r>
          </w:p>
        </w:tc>
        <w:tc>
          <w:tcPr>
            <w:tcW w:w="0" w:type="auto"/>
            <w:tcBorders>
              <w:top w:val="outset" w:sz="6" w:space="0" w:color="auto"/>
              <w:left w:val="outset" w:sz="6" w:space="0" w:color="auto"/>
              <w:bottom w:val="outset" w:sz="6" w:space="0" w:color="auto"/>
              <w:right w:val="outset" w:sz="6" w:space="0" w:color="auto"/>
            </w:tcBorders>
            <w:hideMark/>
          </w:tcPr>
          <w:p w14:paraId="77AF779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4,470 </w:t>
            </w:r>
          </w:p>
        </w:tc>
      </w:tr>
      <w:tr w:rsidR="00B931BF" w:rsidRPr="00B931BF" w14:paraId="7D2062B0"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0BDEF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lastRenderedPageBreak/>
              <w:t>CH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F </w:t>
            </w:r>
          </w:p>
        </w:tc>
        <w:tc>
          <w:tcPr>
            <w:tcW w:w="0" w:type="auto"/>
            <w:tcBorders>
              <w:top w:val="outset" w:sz="6" w:space="0" w:color="auto"/>
              <w:left w:val="outset" w:sz="6" w:space="0" w:color="auto"/>
              <w:bottom w:val="outset" w:sz="6" w:space="0" w:color="auto"/>
              <w:right w:val="outset" w:sz="6" w:space="0" w:color="auto"/>
            </w:tcBorders>
            <w:hideMark/>
          </w:tcPr>
          <w:p w14:paraId="5D74E73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HFC-41 </w:t>
            </w:r>
          </w:p>
        </w:tc>
        <w:tc>
          <w:tcPr>
            <w:tcW w:w="0" w:type="auto"/>
            <w:tcBorders>
              <w:top w:val="outset" w:sz="6" w:space="0" w:color="auto"/>
              <w:left w:val="outset" w:sz="6" w:space="0" w:color="auto"/>
              <w:bottom w:val="outset" w:sz="6" w:space="0" w:color="auto"/>
              <w:right w:val="outset" w:sz="6" w:space="0" w:color="auto"/>
            </w:tcBorders>
            <w:hideMark/>
          </w:tcPr>
          <w:p w14:paraId="68D6379D"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92 </w:t>
            </w:r>
          </w:p>
        </w:tc>
      </w:tr>
      <w:tr w:rsidR="00B931BF" w:rsidRPr="00B931BF" w14:paraId="0229690C"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770647"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FCH</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F </w:t>
            </w:r>
          </w:p>
        </w:tc>
        <w:tc>
          <w:tcPr>
            <w:tcW w:w="0" w:type="auto"/>
            <w:tcBorders>
              <w:top w:val="outset" w:sz="6" w:space="0" w:color="auto"/>
              <w:left w:val="outset" w:sz="6" w:space="0" w:color="auto"/>
              <w:bottom w:val="outset" w:sz="6" w:space="0" w:color="auto"/>
              <w:right w:val="outset" w:sz="6" w:space="0" w:color="auto"/>
            </w:tcBorders>
            <w:hideMark/>
          </w:tcPr>
          <w:p w14:paraId="1738B3E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HFC-152 </w:t>
            </w:r>
          </w:p>
        </w:tc>
        <w:tc>
          <w:tcPr>
            <w:tcW w:w="0" w:type="auto"/>
            <w:tcBorders>
              <w:top w:val="outset" w:sz="6" w:space="0" w:color="auto"/>
              <w:left w:val="outset" w:sz="6" w:space="0" w:color="auto"/>
              <w:bottom w:val="outset" w:sz="6" w:space="0" w:color="auto"/>
              <w:right w:val="outset" w:sz="6" w:space="0" w:color="auto"/>
            </w:tcBorders>
            <w:hideMark/>
          </w:tcPr>
          <w:p w14:paraId="7559694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53 </w:t>
            </w:r>
          </w:p>
        </w:tc>
      </w:tr>
      <w:tr w:rsidR="00B931BF" w:rsidRPr="00B931BF" w14:paraId="28A26895"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AF9C26"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2</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06066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HFC-152a </w:t>
            </w:r>
          </w:p>
        </w:tc>
        <w:tc>
          <w:tcPr>
            <w:tcW w:w="0" w:type="auto"/>
            <w:tcBorders>
              <w:top w:val="outset" w:sz="6" w:space="0" w:color="auto"/>
              <w:left w:val="outset" w:sz="6" w:space="0" w:color="auto"/>
              <w:bottom w:val="outset" w:sz="6" w:space="0" w:color="auto"/>
              <w:right w:val="outset" w:sz="6" w:space="0" w:color="auto"/>
            </w:tcBorders>
            <w:hideMark/>
          </w:tcPr>
          <w:p w14:paraId="4F311293"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124 </w:t>
            </w:r>
          </w:p>
        </w:tc>
      </w:tr>
      <w:tr w:rsidR="00B931BF" w:rsidRPr="00B931BF" w14:paraId="4FE2A87C"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92EFBF"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046781"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036FBE"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5337150A"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667C6E" w14:textId="77777777" w:rsidR="00B931BF" w:rsidRPr="00B931BF" w:rsidRDefault="00B931BF" w:rsidP="00B931BF">
            <w:pPr>
              <w:spacing w:before="100" w:beforeAutospacing="1" w:after="100" w:afterAutospacing="1" w:line="240" w:lineRule="auto"/>
              <w:jc w:val="center"/>
              <w:rPr>
                <w:rFonts w:ascii="Arial" w:eastAsia="Times New Roman" w:hAnsi="Arial" w:cs="Arial"/>
                <w:i/>
                <w:iCs/>
                <w:lang w:val="en-US"/>
              </w:rPr>
            </w:pPr>
            <w:r w:rsidRPr="00B931BF">
              <w:rPr>
                <w:rFonts w:ascii="Arial" w:eastAsia="Times New Roman" w:hAnsi="Arial" w:cs="Arial"/>
                <w:i/>
                <w:iCs/>
                <w:lang w:val="en-US"/>
              </w:rPr>
              <w:t xml:space="preserve">Grupa II. </w:t>
            </w:r>
          </w:p>
        </w:tc>
        <w:tc>
          <w:tcPr>
            <w:tcW w:w="0" w:type="auto"/>
            <w:tcBorders>
              <w:top w:val="outset" w:sz="6" w:space="0" w:color="auto"/>
              <w:left w:val="outset" w:sz="6" w:space="0" w:color="auto"/>
              <w:bottom w:val="outset" w:sz="6" w:space="0" w:color="auto"/>
              <w:right w:val="outset" w:sz="6" w:space="0" w:color="auto"/>
            </w:tcBorders>
            <w:hideMark/>
          </w:tcPr>
          <w:p w14:paraId="07C06A92"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5180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  </w:t>
            </w:r>
          </w:p>
        </w:tc>
      </w:tr>
      <w:tr w:rsidR="00B931BF" w:rsidRPr="00B931BF" w14:paraId="2FA8AEBF" w14:textId="77777777" w:rsidTr="00B931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2EF47B"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CHF</w:t>
            </w:r>
            <w:r w:rsidRPr="00B931BF">
              <w:rPr>
                <w:rFonts w:ascii="Arial" w:eastAsia="Times New Roman" w:hAnsi="Arial" w:cs="Arial"/>
                <w:sz w:val="15"/>
                <w:szCs w:val="15"/>
                <w:vertAlign w:val="subscript"/>
                <w:lang w:val="en-US"/>
              </w:rPr>
              <w:t>3</w:t>
            </w:r>
            <w:r w:rsidRPr="00B931B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65CFFA"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HFC-23 </w:t>
            </w:r>
          </w:p>
        </w:tc>
        <w:tc>
          <w:tcPr>
            <w:tcW w:w="0" w:type="auto"/>
            <w:tcBorders>
              <w:top w:val="outset" w:sz="6" w:space="0" w:color="auto"/>
              <w:left w:val="outset" w:sz="6" w:space="0" w:color="auto"/>
              <w:bottom w:val="outset" w:sz="6" w:space="0" w:color="auto"/>
              <w:right w:val="outset" w:sz="6" w:space="0" w:color="auto"/>
            </w:tcBorders>
            <w:hideMark/>
          </w:tcPr>
          <w:p w14:paraId="4BE873A0" w14:textId="77777777" w:rsidR="00B931BF" w:rsidRPr="00B931BF" w:rsidRDefault="00B931BF" w:rsidP="00B931BF">
            <w:pPr>
              <w:spacing w:before="100" w:beforeAutospacing="1" w:after="100" w:afterAutospacing="1" w:line="240" w:lineRule="auto"/>
              <w:jc w:val="center"/>
              <w:rPr>
                <w:rFonts w:ascii="Arial" w:eastAsia="Times New Roman" w:hAnsi="Arial" w:cs="Arial"/>
                <w:lang w:val="en-US"/>
              </w:rPr>
            </w:pPr>
            <w:r w:rsidRPr="00B931BF">
              <w:rPr>
                <w:rFonts w:ascii="Arial" w:eastAsia="Times New Roman" w:hAnsi="Arial" w:cs="Arial"/>
                <w:lang w:val="en-US"/>
              </w:rPr>
              <w:t xml:space="preserve">14,800 </w:t>
            </w:r>
          </w:p>
        </w:tc>
      </w:tr>
    </w:tbl>
    <w:p w14:paraId="7544A542" w14:textId="77777777" w:rsidR="00B931BF" w:rsidRPr="00B931BF" w:rsidRDefault="00B931BF" w:rsidP="00B931BF">
      <w:pPr>
        <w:spacing w:before="240" w:after="240" w:line="240" w:lineRule="auto"/>
        <w:jc w:val="center"/>
        <w:rPr>
          <w:rFonts w:ascii="Arial" w:eastAsia="Times New Roman" w:hAnsi="Arial" w:cs="Arial"/>
          <w:b/>
          <w:bCs/>
          <w:sz w:val="24"/>
          <w:szCs w:val="24"/>
          <w:lang w:val="en-US"/>
        </w:rPr>
      </w:pPr>
      <w:bookmarkStart w:id="3" w:name="str_3"/>
      <w:bookmarkEnd w:id="3"/>
      <w:r w:rsidRPr="00B931BF">
        <w:rPr>
          <w:rFonts w:ascii="Arial" w:eastAsia="Times New Roman" w:hAnsi="Arial" w:cs="Arial"/>
          <w:b/>
          <w:bCs/>
          <w:sz w:val="24"/>
          <w:szCs w:val="24"/>
          <w:lang w:val="en-US"/>
        </w:rPr>
        <w:t xml:space="preserve">Član </w:t>
      </w:r>
      <w:proofErr w:type="gramStart"/>
      <w:r w:rsidRPr="00B931BF">
        <w:rPr>
          <w:rFonts w:ascii="Arial" w:eastAsia="Times New Roman" w:hAnsi="Arial" w:cs="Arial"/>
          <w:b/>
          <w:bCs/>
          <w:sz w:val="24"/>
          <w:szCs w:val="24"/>
          <w:lang w:val="en-US"/>
        </w:rPr>
        <w:t>II.:</w:t>
      </w:r>
      <w:proofErr w:type="gramEnd"/>
      <w:r w:rsidRPr="00B931BF">
        <w:rPr>
          <w:rFonts w:ascii="Arial" w:eastAsia="Times New Roman" w:hAnsi="Arial" w:cs="Arial"/>
          <w:b/>
          <w:bCs/>
          <w:sz w:val="24"/>
          <w:szCs w:val="24"/>
          <w:lang w:val="en-US"/>
        </w:rPr>
        <w:t xml:space="preserve"> Povezanost sa amandmanom iz 1999. </w:t>
      </w:r>
      <w:proofErr w:type="gramStart"/>
      <w:r w:rsidRPr="00B931BF">
        <w:rPr>
          <w:rFonts w:ascii="Arial" w:eastAsia="Times New Roman" w:hAnsi="Arial" w:cs="Arial"/>
          <w:b/>
          <w:bCs/>
          <w:sz w:val="24"/>
          <w:szCs w:val="24"/>
          <w:lang w:val="en-US"/>
        </w:rPr>
        <w:t>godine</w:t>
      </w:r>
      <w:proofErr w:type="gramEnd"/>
      <w:r w:rsidRPr="00B931BF">
        <w:rPr>
          <w:rFonts w:ascii="Arial" w:eastAsia="Times New Roman" w:hAnsi="Arial" w:cs="Arial"/>
          <w:b/>
          <w:bCs/>
          <w:sz w:val="24"/>
          <w:szCs w:val="24"/>
          <w:lang w:val="en-US"/>
        </w:rPr>
        <w:t xml:space="preserve"> </w:t>
      </w:r>
    </w:p>
    <w:p w14:paraId="6584C6F1"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Ni jedna država niti organizacija regionalne integracije ne može da deponuje instrument ratifikacije, prihvatanja ili odobrenja, kao ni pristupanja ovom Amandmanu osim ukoliko je prethodno ili istovremeno položila takav instrument za Amandman usvojen na 11. </w:t>
      </w:r>
      <w:proofErr w:type="gramStart"/>
      <w:r w:rsidRPr="00B931BF">
        <w:rPr>
          <w:rFonts w:ascii="Arial" w:eastAsia="Times New Roman" w:hAnsi="Arial" w:cs="Arial"/>
          <w:lang w:val="en-US"/>
        </w:rPr>
        <w:t>Skupštini potpisnica u Pekingu, 3.</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decembra</w:t>
      </w:r>
      <w:proofErr w:type="gramEnd"/>
      <w:r w:rsidRPr="00B931BF">
        <w:rPr>
          <w:rFonts w:ascii="Arial" w:eastAsia="Times New Roman" w:hAnsi="Arial" w:cs="Arial"/>
          <w:lang w:val="en-US"/>
        </w:rPr>
        <w:t xml:space="preserve"> 1999. </w:t>
      </w:r>
      <w:proofErr w:type="gramStart"/>
      <w:r w:rsidRPr="00B931BF">
        <w:rPr>
          <w:rFonts w:ascii="Arial" w:eastAsia="Times New Roman" w:hAnsi="Arial" w:cs="Arial"/>
          <w:lang w:val="en-US"/>
        </w:rPr>
        <w:t>godine</w:t>
      </w:r>
      <w:proofErr w:type="gramEnd"/>
      <w:r w:rsidRPr="00B931BF">
        <w:rPr>
          <w:rFonts w:ascii="Arial" w:eastAsia="Times New Roman" w:hAnsi="Arial" w:cs="Arial"/>
          <w:lang w:val="en-US"/>
        </w:rPr>
        <w:t xml:space="preserve">. </w:t>
      </w:r>
    </w:p>
    <w:p w14:paraId="31D0F008" w14:textId="77777777" w:rsidR="00B931BF" w:rsidRPr="00B931BF" w:rsidRDefault="00B931BF" w:rsidP="00B931BF">
      <w:pPr>
        <w:spacing w:before="240" w:after="240" w:line="240" w:lineRule="auto"/>
        <w:jc w:val="center"/>
        <w:rPr>
          <w:rFonts w:ascii="Arial" w:eastAsia="Times New Roman" w:hAnsi="Arial" w:cs="Arial"/>
          <w:b/>
          <w:bCs/>
          <w:sz w:val="24"/>
          <w:szCs w:val="24"/>
          <w:lang w:val="en-US"/>
        </w:rPr>
      </w:pPr>
      <w:bookmarkStart w:id="4" w:name="str_4"/>
      <w:bookmarkEnd w:id="4"/>
      <w:r w:rsidRPr="00B931BF">
        <w:rPr>
          <w:rFonts w:ascii="Arial" w:eastAsia="Times New Roman" w:hAnsi="Arial" w:cs="Arial"/>
          <w:b/>
          <w:bCs/>
          <w:sz w:val="24"/>
          <w:szCs w:val="24"/>
          <w:lang w:val="en-US"/>
        </w:rPr>
        <w:t xml:space="preserve">Član </w:t>
      </w:r>
      <w:proofErr w:type="gramStart"/>
      <w:r w:rsidRPr="00B931BF">
        <w:rPr>
          <w:rFonts w:ascii="Arial" w:eastAsia="Times New Roman" w:hAnsi="Arial" w:cs="Arial"/>
          <w:b/>
          <w:bCs/>
          <w:sz w:val="24"/>
          <w:szCs w:val="24"/>
          <w:lang w:val="en-US"/>
        </w:rPr>
        <w:t>III.:</w:t>
      </w:r>
      <w:proofErr w:type="gramEnd"/>
      <w:r w:rsidRPr="00B931BF">
        <w:rPr>
          <w:rFonts w:ascii="Arial" w:eastAsia="Times New Roman" w:hAnsi="Arial" w:cs="Arial"/>
          <w:b/>
          <w:bCs/>
          <w:sz w:val="24"/>
          <w:szCs w:val="24"/>
          <w:lang w:val="en-US"/>
        </w:rPr>
        <w:t xml:space="preserve"> Povezanost sa Okvirnom konvencijom UN o klimatskim promenama i njenim Kjotskim protokolom </w:t>
      </w:r>
    </w:p>
    <w:p w14:paraId="37952CA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Cilj ovog Amandmana nije isključivanje fluorougljovodonika iz područja primene obaveza iz čl.</w:t>
      </w:r>
      <w:proofErr w:type="gramEnd"/>
      <w:r w:rsidRPr="00B931BF">
        <w:rPr>
          <w:rFonts w:ascii="Arial" w:eastAsia="Times New Roman" w:hAnsi="Arial" w:cs="Arial"/>
          <w:lang w:val="en-US"/>
        </w:rPr>
        <w:t xml:space="preserve"> 4.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12. Okvirne konvencije UN o klimatskim promenama </w:t>
      </w:r>
      <w:proofErr w:type="gramStart"/>
      <w:r w:rsidRPr="00B931BF">
        <w:rPr>
          <w:rFonts w:ascii="Arial" w:eastAsia="Times New Roman" w:hAnsi="Arial" w:cs="Arial"/>
          <w:lang w:val="en-US"/>
        </w:rPr>
        <w:t>ni</w:t>
      </w:r>
      <w:proofErr w:type="gramEnd"/>
      <w:r w:rsidRPr="00B931BF">
        <w:rPr>
          <w:rFonts w:ascii="Arial" w:eastAsia="Times New Roman" w:hAnsi="Arial" w:cs="Arial"/>
          <w:lang w:val="en-US"/>
        </w:rPr>
        <w:t xml:space="preserve"> iz čl. </w:t>
      </w:r>
      <w:proofErr w:type="gramStart"/>
      <w:r w:rsidRPr="00B931BF">
        <w:rPr>
          <w:rFonts w:ascii="Arial" w:eastAsia="Times New Roman" w:hAnsi="Arial" w:cs="Arial"/>
          <w:lang w:val="en-US"/>
        </w:rPr>
        <w:t>2, 5, 7.</w:t>
      </w:r>
      <w:proofErr w:type="gramEnd"/>
      <w:r w:rsidRPr="00B931BF">
        <w:rPr>
          <w:rFonts w:ascii="Arial" w:eastAsia="Times New Roman" w:hAnsi="Arial" w:cs="Arial"/>
          <w:lang w:val="en-US"/>
        </w:rPr>
        <w:t xml:space="preserve">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10. </w:t>
      </w:r>
      <w:proofErr w:type="gramStart"/>
      <w:r w:rsidRPr="00B931BF">
        <w:rPr>
          <w:rFonts w:ascii="Arial" w:eastAsia="Times New Roman" w:hAnsi="Arial" w:cs="Arial"/>
          <w:lang w:val="en-US"/>
        </w:rPr>
        <w:t>Kjotskog protokola.</w:t>
      </w:r>
      <w:proofErr w:type="gramEnd"/>
      <w:r w:rsidRPr="00B931BF">
        <w:rPr>
          <w:rFonts w:ascii="Arial" w:eastAsia="Times New Roman" w:hAnsi="Arial" w:cs="Arial"/>
          <w:lang w:val="en-US"/>
        </w:rPr>
        <w:t xml:space="preserve"> </w:t>
      </w:r>
    </w:p>
    <w:p w14:paraId="70DE38DC" w14:textId="77777777" w:rsidR="00B931BF" w:rsidRPr="00B931BF" w:rsidRDefault="00B931BF" w:rsidP="00B931BF">
      <w:pPr>
        <w:spacing w:before="240" w:after="240" w:line="240" w:lineRule="auto"/>
        <w:jc w:val="center"/>
        <w:rPr>
          <w:rFonts w:ascii="Arial" w:eastAsia="Times New Roman" w:hAnsi="Arial" w:cs="Arial"/>
          <w:b/>
          <w:bCs/>
          <w:sz w:val="24"/>
          <w:szCs w:val="24"/>
          <w:lang w:val="en-US"/>
        </w:rPr>
      </w:pPr>
      <w:bookmarkStart w:id="5" w:name="str_5"/>
      <w:bookmarkEnd w:id="5"/>
      <w:r w:rsidRPr="00B931BF">
        <w:rPr>
          <w:rFonts w:ascii="Arial" w:eastAsia="Times New Roman" w:hAnsi="Arial" w:cs="Arial"/>
          <w:b/>
          <w:bCs/>
          <w:sz w:val="24"/>
          <w:szCs w:val="24"/>
          <w:lang w:val="en-US"/>
        </w:rPr>
        <w:t xml:space="preserve">Član </w:t>
      </w:r>
      <w:proofErr w:type="gramStart"/>
      <w:r w:rsidRPr="00B931BF">
        <w:rPr>
          <w:rFonts w:ascii="Arial" w:eastAsia="Times New Roman" w:hAnsi="Arial" w:cs="Arial"/>
          <w:b/>
          <w:bCs/>
          <w:sz w:val="24"/>
          <w:szCs w:val="24"/>
          <w:lang w:val="en-US"/>
        </w:rPr>
        <w:t>IV.:</w:t>
      </w:r>
      <w:proofErr w:type="gramEnd"/>
      <w:r w:rsidRPr="00B931BF">
        <w:rPr>
          <w:rFonts w:ascii="Arial" w:eastAsia="Times New Roman" w:hAnsi="Arial" w:cs="Arial"/>
          <w:b/>
          <w:bCs/>
          <w:sz w:val="24"/>
          <w:szCs w:val="24"/>
          <w:lang w:val="en-US"/>
        </w:rPr>
        <w:t xml:space="preserve"> Stupanje na snagu </w:t>
      </w:r>
    </w:p>
    <w:p w14:paraId="18385359"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1. Osim kako je navedeno u stavu 2. </w:t>
      </w:r>
      <w:proofErr w:type="gramStart"/>
      <w:r w:rsidRPr="00B931BF">
        <w:rPr>
          <w:rFonts w:ascii="Arial" w:eastAsia="Times New Roman" w:hAnsi="Arial" w:cs="Arial"/>
          <w:lang w:val="en-US"/>
        </w:rPr>
        <w:t>u</w:t>
      </w:r>
      <w:proofErr w:type="gramEnd"/>
      <w:r w:rsidRPr="00B931BF">
        <w:rPr>
          <w:rFonts w:ascii="Arial" w:eastAsia="Times New Roman" w:hAnsi="Arial" w:cs="Arial"/>
          <w:lang w:val="en-US"/>
        </w:rPr>
        <w:t xml:space="preserve"> daljem, ova izmena stupa na snagu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2019. </w:t>
      </w:r>
      <w:proofErr w:type="gramStart"/>
      <w:r w:rsidRPr="00B931BF">
        <w:rPr>
          <w:rFonts w:ascii="Arial" w:eastAsia="Times New Roman" w:hAnsi="Arial" w:cs="Arial"/>
          <w:lang w:val="en-US"/>
        </w:rPr>
        <w:t>godine</w:t>
      </w:r>
      <w:proofErr w:type="gramEnd"/>
      <w:r w:rsidRPr="00B931BF">
        <w:rPr>
          <w:rFonts w:ascii="Arial" w:eastAsia="Times New Roman" w:hAnsi="Arial" w:cs="Arial"/>
          <w:lang w:val="en-US"/>
        </w:rPr>
        <w:t xml:space="preserve"> pod uslovom da su države ili regionalne organizacije koje su strane Montrealskog protokola o supstancama koje oštećuju ozonski omotač položile najmanje dvadeset dokumenata o ratifikaciji, prihvatanju ili odobrenju Amandmana. U sučaju da do tog datuma ovaj uslov ne bude ispunjen Amandman </w:t>
      </w:r>
      <w:proofErr w:type="gramStart"/>
      <w:r w:rsidRPr="00B931BF">
        <w:rPr>
          <w:rFonts w:ascii="Arial" w:eastAsia="Times New Roman" w:hAnsi="Arial" w:cs="Arial"/>
          <w:lang w:val="en-US"/>
        </w:rPr>
        <w:t>će</w:t>
      </w:r>
      <w:proofErr w:type="gramEnd"/>
      <w:r w:rsidRPr="00B931BF">
        <w:rPr>
          <w:rFonts w:ascii="Arial" w:eastAsia="Times New Roman" w:hAnsi="Arial" w:cs="Arial"/>
          <w:lang w:val="en-US"/>
        </w:rPr>
        <w:t xml:space="preserve"> stupi na snagu devedesetog dana od dana ispunjenja uslova. </w:t>
      </w:r>
    </w:p>
    <w:p w14:paraId="43E247E3"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2. Izmene člana 4. Protokola koje se odnose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kontrolu trgovine sa zemljama koje nisu strane Protokola i koje su utvrđene u članu I. ovog amadmana stupaju na snagu 1. </w:t>
      </w:r>
      <w:proofErr w:type="gramStart"/>
      <w:r w:rsidRPr="00B931BF">
        <w:rPr>
          <w:rFonts w:ascii="Arial" w:eastAsia="Times New Roman" w:hAnsi="Arial" w:cs="Arial"/>
          <w:lang w:val="en-US"/>
        </w:rPr>
        <w:t>januara</w:t>
      </w:r>
      <w:proofErr w:type="gramEnd"/>
      <w:r w:rsidRPr="00B931BF">
        <w:rPr>
          <w:rFonts w:ascii="Arial" w:eastAsia="Times New Roman" w:hAnsi="Arial" w:cs="Arial"/>
          <w:lang w:val="en-US"/>
        </w:rPr>
        <w:t xml:space="preserve"> 2033. </w:t>
      </w:r>
      <w:proofErr w:type="gramStart"/>
      <w:r w:rsidRPr="00B931BF">
        <w:rPr>
          <w:rFonts w:ascii="Arial" w:eastAsia="Times New Roman" w:hAnsi="Arial" w:cs="Arial"/>
          <w:lang w:val="en-US"/>
        </w:rPr>
        <w:t>godine</w:t>
      </w:r>
      <w:proofErr w:type="gramEnd"/>
      <w:r w:rsidRPr="00B931BF">
        <w:rPr>
          <w:rFonts w:ascii="Arial" w:eastAsia="Times New Roman" w:hAnsi="Arial" w:cs="Arial"/>
          <w:lang w:val="en-US"/>
        </w:rPr>
        <w:t xml:space="preserve"> pod uslovom da su države ili regionalne organizacije koje su potpisnice Montrealskog protokola o supstancama koje oštećuju ozonski omotač položile najmanje sedamdeset dokumenata o ratifikiaciji, prihvatanju ili odobrenju Amandmana. U sučaju da do tog datuma ovaj uslov ne bude ispunjen Amandman </w:t>
      </w:r>
      <w:proofErr w:type="gramStart"/>
      <w:r w:rsidRPr="00B931BF">
        <w:rPr>
          <w:rFonts w:ascii="Arial" w:eastAsia="Times New Roman" w:hAnsi="Arial" w:cs="Arial"/>
          <w:lang w:val="en-US"/>
        </w:rPr>
        <w:t>će</w:t>
      </w:r>
      <w:proofErr w:type="gramEnd"/>
      <w:r w:rsidRPr="00B931BF">
        <w:rPr>
          <w:rFonts w:ascii="Arial" w:eastAsia="Times New Roman" w:hAnsi="Arial" w:cs="Arial"/>
          <w:lang w:val="en-US"/>
        </w:rPr>
        <w:t xml:space="preserve"> stupiti na snagu devedesetog dana od dana ispunjenja uslova. </w:t>
      </w:r>
    </w:p>
    <w:p w14:paraId="5AEC9F0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3. Za potrebe prethodno navedenih st. 1.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2, bilo koji dokument koji je položila regionalna organizacija neće se smatrati dodatkom onima koje su položile države članice te organizacije. </w:t>
      </w:r>
    </w:p>
    <w:p w14:paraId="429E18BA"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4. Nakon stupanja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snagu ovog Amandmana kako je utvrđeno st. 1. </w:t>
      </w:r>
      <w:proofErr w:type="gramStart"/>
      <w:r w:rsidRPr="00B931BF">
        <w:rPr>
          <w:rFonts w:ascii="Arial" w:eastAsia="Times New Roman" w:hAnsi="Arial" w:cs="Arial"/>
          <w:lang w:val="en-US"/>
        </w:rPr>
        <w:t>i</w:t>
      </w:r>
      <w:proofErr w:type="gramEnd"/>
      <w:r w:rsidRPr="00B931BF">
        <w:rPr>
          <w:rFonts w:ascii="Arial" w:eastAsia="Times New Roman" w:hAnsi="Arial" w:cs="Arial"/>
          <w:lang w:val="en-US"/>
        </w:rPr>
        <w:t xml:space="preserve"> 2, on će za svaku drugu stranu Protokola stupiti na snagu devedesetog dana od dana polaganja njenog dokumenta o ratifikaciji, prihvatanju ili odobrenju. </w:t>
      </w:r>
    </w:p>
    <w:p w14:paraId="46276618" w14:textId="77777777" w:rsidR="00B931BF" w:rsidRPr="00B931BF" w:rsidRDefault="00B931BF" w:rsidP="00B931BF">
      <w:pPr>
        <w:spacing w:before="240" w:after="240" w:line="240" w:lineRule="auto"/>
        <w:jc w:val="center"/>
        <w:rPr>
          <w:rFonts w:ascii="Arial" w:eastAsia="Times New Roman" w:hAnsi="Arial" w:cs="Arial"/>
          <w:b/>
          <w:bCs/>
          <w:sz w:val="24"/>
          <w:szCs w:val="24"/>
          <w:lang w:val="en-US"/>
        </w:rPr>
      </w:pPr>
      <w:bookmarkStart w:id="6" w:name="str_6"/>
      <w:bookmarkEnd w:id="6"/>
      <w:r w:rsidRPr="00B931BF">
        <w:rPr>
          <w:rFonts w:ascii="Arial" w:eastAsia="Times New Roman" w:hAnsi="Arial" w:cs="Arial"/>
          <w:b/>
          <w:bCs/>
          <w:sz w:val="24"/>
          <w:szCs w:val="24"/>
          <w:lang w:val="en-US"/>
        </w:rPr>
        <w:t xml:space="preserve">Član V.: Privremena primena </w:t>
      </w:r>
    </w:p>
    <w:p w14:paraId="70848E58"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Svaka strana može se, u bilo kom trenutku pre stupanja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snagu ovog Amandmana, izjasniti da će privremeno primenjivati bilo koju od mera kontrole utvrđenih u članu 2J te </w:t>
      </w:r>
      <w:r w:rsidRPr="00B931BF">
        <w:rPr>
          <w:rFonts w:ascii="Arial" w:eastAsia="Times New Roman" w:hAnsi="Arial" w:cs="Arial"/>
          <w:lang w:val="en-US"/>
        </w:rPr>
        <w:lastRenderedPageBreak/>
        <w:t xml:space="preserve">odgovarajućih obaveza u pogledu izveštavanja iz člana 7, do stupanja Amandmana na snagu. </w:t>
      </w:r>
    </w:p>
    <w:p w14:paraId="2855A7D4" w14:textId="77777777" w:rsidR="00B931BF" w:rsidRPr="00B931BF" w:rsidRDefault="00B931BF" w:rsidP="00B931BF">
      <w:pPr>
        <w:spacing w:before="240" w:after="120" w:line="240" w:lineRule="auto"/>
        <w:jc w:val="center"/>
        <w:rPr>
          <w:rFonts w:ascii="Arial" w:eastAsia="Times New Roman" w:hAnsi="Arial" w:cs="Arial"/>
          <w:b/>
          <w:bCs/>
          <w:sz w:val="24"/>
          <w:szCs w:val="24"/>
          <w:lang w:val="en-US"/>
        </w:rPr>
      </w:pPr>
      <w:r w:rsidRPr="00B931BF">
        <w:rPr>
          <w:rFonts w:ascii="Arial" w:eastAsia="Times New Roman" w:hAnsi="Arial" w:cs="Arial"/>
          <w:b/>
          <w:bCs/>
          <w:sz w:val="24"/>
          <w:szCs w:val="24"/>
          <w:lang w:val="en-US"/>
        </w:rPr>
        <w:t xml:space="preserve">ČLAN 3 </w:t>
      </w:r>
    </w:p>
    <w:p w14:paraId="79142C2E"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proofErr w:type="gramStart"/>
      <w:r w:rsidRPr="00B931BF">
        <w:rPr>
          <w:rFonts w:ascii="Arial" w:eastAsia="Times New Roman" w:hAnsi="Arial" w:cs="Arial"/>
          <w:lang w:val="en-US"/>
        </w:rPr>
        <w:t>Sprovođenje ovog zakona u nadležnosti je ministarstva nadležnog za poslove zaštite životne sredine i ministarstva nadležnog za poslove finansija.</w:t>
      </w:r>
      <w:proofErr w:type="gramEnd"/>
      <w:r w:rsidRPr="00B931BF">
        <w:rPr>
          <w:rFonts w:ascii="Arial" w:eastAsia="Times New Roman" w:hAnsi="Arial" w:cs="Arial"/>
          <w:lang w:val="en-US"/>
        </w:rPr>
        <w:t xml:space="preserve"> </w:t>
      </w:r>
    </w:p>
    <w:p w14:paraId="15EFDB72" w14:textId="77777777" w:rsidR="00B931BF" w:rsidRPr="00B931BF" w:rsidRDefault="00B931BF" w:rsidP="00B931BF">
      <w:pPr>
        <w:spacing w:before="240" w:after="120" w:line="240" w:lineRule="auto"/>
        <w:jc w:val="center"/>
        <w:rPr>
          <w:rFonts w:ascii="Arial" w:eastAsia="Times New Roman" w:hAnsi="Arial" w:cs="Arial"/>
          <w:b/>
          <w:bCs/>
          <w:sz w:val="24"/>
          <w:szCs w:val="24"/>
          <w:lang w:val="en-US"/>
        </w:rPr>
      </w:pPr>
      <w:r w:rsidRPr="00B931BF">
        <w:rPr>
          <w:rFonts w:ascii="Arial" w:eastAsia="Times New Roman" w:hAnsi="Arial" w:cs="Arial"/>
          <w:b/>
          <w:bCs/>
          <w:sz w:val="24"/>
          <w:szCs w:val="24"/>
          <w:lang w:val="en-US"/>
        </w:rPr>
        <w:t xml:space="preserve">ČLAN 4 </w:t>
      </w:r>
    </w:p>
    <w:p w14:paraId="2DC26C46" w14:textId="77777777" w:rsidR="00B931BF" w:rsidRPr="00B931BF" w:rsidRDefault="00B931BF" w:rsidP="00B931BF">
      <w:pPr>
        <w:spacing w:before="100" w:beforeAutospacing="1" w:after="100" w:afterAutospacing="1" w:line="240" w:lineRule="auto"/>
        <w:rPr>
          <w:rFonts w:ascii="Arial" w:eastAsia="Times New Roman" w:hAnsi="Arial" w:cs="Arial"/>
          <w:lang w:val="en-US"/>
        </w:rPr>
      </w:pPr>
      <w:r w:rsidRPr="00B931BF">
        <w:rPr>
          <w:rFonts w:ascii="Arial" w:eastAsia="Times New Roman" w:hAnsi="Arial" w:cs="Arial"/>
          <w:lang w:val="en-US"/>
        </w:rPr>
        <w:t xml:space="preserve">Ovaj zakon stupa </w:t>
      </w:r>
      <w:proofErr w:type="gramStart"/>
      <w:r w:rsidRPr="00B931BF">
        <w:rPr>
          <w:rFonts w:ascii="Arial" w:eastAsia="Times New Roman" w:hAnsi="Arial" w:cs="Arial"/>
          <w:lang w:val="en-US"/>
        </w:rPr>
        <w:t>na</w:t>
      </w:r>
      <w:proofErr w:type="gramEnd"/>
      <w:r w:rsidRPr="00B931BF">
        <w:rPr>
          <w:rFonts w:ascii="Arial" w:eastAsia="Times New Roman" w:hAnsi="Arial" w:cs="Arial"/>
          <w:lang w:val="en-US"/>
        </w:rPr>
        <w:t xml:space="preserve"> snagu osmog dana od dana objavljivanja u "Službenom glasniku Republike Srbije - Međunarodni ugovori". </w:t>
      </w:r>
    </w:p>
    <w:p w14:paraId="5CEF8C11"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BF"/>
    <w:rsid w:val="000513D0"/>
    <w:rsid w:val="000D50D0"/>
    <w:rsid w:val="00A70F32"/>
    <w:rsid w:val="00A826D5"/>
    <w:rsid w:val="00B931BF"/>
    <w:rsid w:val="00DE730E"/>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931BF"/>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31BF"/>
    <w:rPr>
      <w:rFonts w:ascii="Times New Roman" w:eastAsia="Times New Roman" w:hAnsi="Times New Roman" w:cs="Times New Roman"/>
      <w:b/>
      <w:bCs/>
      <w:sz w:val="15"/>
      <w:szCs w:val="15"/>
      <w:lang w:val="en-US"/>
    </w:rPr>
  </w:style>
  <w:style w:type="paragraph" w:customStyle="1" w:styleId="clan">
    <w:name w:val="clan"/>
    <w:basedOn w:val="Normal"/>
    <w:rsid w:val="00B931BF"/>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B931BF"/>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B931B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centar">
    <w:name w:val="normalboldcentar"/>
    <w:basedOn w:val="Normal"/>
    <w:rsid w:val="00B931BF"/>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B931BF"/>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B931BF"/>
    <w:pPr>
      <w:spacing w:before="100" w:beforeAutospacing="1" w:after="100" w:afterAutospacing="1" w:line="240" w:lineRule="auto"/>
      <w:jc w:val="center"/>
    </w:pPr>
    <w:rPr>
      <w:rFonts w:ascii="Arial" w:eastAsia="Times New Roman" w:hAnsi="Arial" w:cs="Arial"/>
      <w:i/>
      <w:iCs/>
      <w:lang w:val="en-US"/>
    </w:rPr>
  </w:style>
  <w:style w:type="paragraph" w:customStyle="1" w:styleId="wyq050---odeljak">
    <w:name w:val="wyq050---odeljak"/>
    <w:basedOn w:val="Normal"/>
    <w:rsid w:val="00B931BF"/>
    <w:pPr>
      <w:spacing w:after="0" w:line="240" w:lineRule="auto"/>
      <w:jc w:val="center"/>
    </w:pPr>
    <w:rPr>
      <w:rFonts w:ascii="Arial" w:eastAsia="Times New Roman" w:hAnsi="Arial" w:cs="Arial"/>
      <w:b/>
      <w:bCs/>
      <w:sz w:val="31"/>
      <w:szCs w:val="31"/>
      <w:lang w:val="en-US"/>
    </w:rPr>
  </w:style>
  <w:style w:type="paragraph" w:customStyle="1" w:styleId="wyq110---naslov-clana">
    <w:name w:val="wyq110---naslov-clana"/>
    <w:basedOn w:val="Normal"/>
    <w:rsid w:val="00B931BF"/>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B931BF"/>
    <w:rPr>
      <w:sz w:val="15"/>
      <w:szCs w:val="15"/>
      <w:vertAlign w:val="subscript"/>
    </w:rPr>
  </w:style>
  <w:style w:type="paragraph" w:styleId="Title">
    <w:name w:val="Title"/>
    <w:basedOn w:val="Normal"/>
    <w:next w:val="Normal"/>
    <w:link w:val="TitleChar"/>
    <w:uiPriority w:val="10"/>
    <w:qFormat/>
    <w:rsid w:val="00DE73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730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E730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730E"/>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931BF"/>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31BF"/>
    <w:rPr>
      <w:rFonts w:ascii="Times New Roman" w:eastAsia="Times New Roman" w:hAnsi="Times New Roman" w:cs="Times New Roman"/>
      <w:b/>
      <w:bCs/>
      <w:sz w:val="15"/>
      <w:szCs w:val="15"/>
      <w:lang w:val="en-US"/>
    </w:rPr>
  </w:style>
  <w:style w:type="paragraph" w:customStyle="1" w:styleId="clan">
    <w:name w:val="clan"/>
    <w:basedOn w:val="Normal"/>
    <w:rsid w:val="00B931BF"/>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B931BF"/>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B931B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centar">
    <w:name w:val="normalboldcentar"/>
    <w:basedOn w:val="Normal"/>
    <w:rsid w:val="00B931BF"/>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B931BF"/>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B931BF"/>
    <w:pPr>
      <w:spacing w:before="100" w:beforeAutospacing="1" w:after="100" w:afterAutospacing="1" w:line="240" w:lineRule="auto"/>
      <w:jc w:val="center"/>
    </w:pPr>
    <w:rPr>
      <w:rFonts w:ascii="Arial" w:eastAsia="Times New Roman" w:hAnsi="Arial" w:cs="Arial"/>
      <w:i/>
      <w:iCs/>
      <w:lang w:val="en-US"/>
    </w:rPr>
  </w:style>
  <w:style w:type="paragraph" w:customStyle="1" w:styleId="wyq050---odeljak">
    <w:name w:val="wyq050---odeljak"/>
    <w:basedOn w:val="Normal"/>
    <w:rsid w:val="00B931BF"/>
    <w:pPr>
      <w:spacing w:after="0" w:line="240" w:lineRule="auto"/>
      <w:jc w:val="center"/>
    </w:pPr>
    <w:rPr>
      <w:rFonts w:ascii="Arial" w:eastAsia="Times New Roman" w:hAnsi="Arial" w:cs="Arial"/>
      <w:b/>
      <w:bCs/>
      <w:sz w:val="31"/>
      <w:szCs w:val="31"/>
      <w:lang w:val="en-US"/>
    </w:rPr>
  </w:style>
  <w:style w:type="paragraph" w:customStyle="1" w:styleId="wyq110---naslov-clana">
    <w:name w:val="wyq110---naslov-clana"/>
    <w:basedOn w:val="Normal"/>
    <w:rsid w:val="00B931BF"/>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B931BF"/>
    <w:rPr>
      <w:sz w:val="15"/>
      <w:szCs w:val="15"/>
      <w:vertAlign w:val="subscript"/>
    </w:rPr>
  </w:style>
  <w:style w:type="paragraph" w:styleId="Title">
    <w:name w:val="Title"/>
    <w:basedOn w:val="Normal"/>
    <w:next w:val="Normal"/>
    <w:link w:val="TitleChar"/>
    <w:uiPriority w:val="10"/>
    <w:qFormat/>
    <w:rsid w:val="00DE73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730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E730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730E"/>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2021-09-21T10:05:00Z</dcterms:created>
  <dcterms:modified xsi:type="dcterms:W3CDTF">2022-01-26T11:22:00Z</dcterms:modified>
</cp:coreProperties>
</file>