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1C" w:rsidRPr="003E5A1C" w:rsidRDefault="003E5A1C" w:rsidP="003E5A1C">
      <w:pPr>
        <w:pStyle w:val="Naslov"/>
        <w:jc w:val="center"/>
        <w:rPr>
          <w:rFonts w:eastAsia="Times New Roman"/>
          <w:lang w:eastAsia="sr-Latn-RS"/>
        </w:rPr>
      </w:pPr>
      <w:bookmarkStart w:id="0" w:name="_GoBack"/>
      <w:bookmarkEnd w:id="0"/>
      <w:r w:rsidRPr="003E5A1C">
        <w:rPr>
          <w:rFonts w:eastAsia="Times New Roman"/>
          <w:lang w:eastAsia="sr-Latn-RS"/>
        </w:rPr>
        <w:t>ODLUKA</w:t>
      </w:r>
    </w:p>
    <w:p w:rsidR="003E5A1C" w:rsidRPr="003E5A1C" w:rsidRDefault="003E5A1C" w:rsidP="003E5A1C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3E5A1C">
        <w:rPr>
          <w:rFonts w:eastAsia="Times New Roman"/>
          <w:sz w:val="34"/>
          <w:szCs w:val="34"/>
          <w:lang w:eastAsia="sr-Latn-RS"/>
        </w:rPr>
        <w:t>O UTVRĐIVANJU POČETNE VISINE ZAKUPNINE PO KOJOJ SE VODNO ZEMLJIŠTE U JAVNOJ SVOJINI MOŽE DATI U ZAKUP</w:t>
      </w:r>
    </w:p>
    <w:p w:rsidR="003E5A1C" w:rsidRPr="003E5A1C" w:rsidRDefault="003E5A1C" w:rsidP="003E5A1C">
      <w:pPr>
        <w:pStyle w:val="Naslov"/>
        <w:jc w:val="center"/>
        <w:rPr>
          <w:rFonts w:eastAsia="Times New Roman"/>
          <w:lang w:eastAsia="sr-Latn-RS"/>
        </w:rPr>
      </w:pPr>
    </w:p>
    <w:p w:rsidR="003E5A1C" w:rsidRDefault="003E5A1C" w:rsidP="003E5A1C">
      <w:pPr>
        <w:pStyle w:val="Podnaslov"/>
        <w:jc w:val="center"/>
        <w:rPr>
          <w:rFonts w:eastAsia="Times New Roman"/>
          <w:lang w:eastAsia="sr-Latn-RS"/>
        </w:rPr>
      </w:pPr>
      <w:r w:rsidRPr="005F33DA">
        <w:rPr>
          <w:rFonts w:eastAsia="Times New Roman"/>
          <w:lang w:eastAsia="sr-Latn-RS"/>
        </w:rPr>
        <w:t>("Sl. glasnik RS", br. 40/2019)</w:t>
      </w:r>
    </w:p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1. Početna visina zakupnine po kojoj se vodno zemljište u javnoj svojini može dati u zakup utvrđena je u Prilogu - Početna visina zakupnine po kojoj se vodno zemljište u javnoj svojini može dati u zakup, koji je odštampan uz ovu odluku i čini njen sastavni deo. </w:t>
      </w:r>
    </w:p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2. Ova odluka stupa na snagu osmog dana od dana objavljivanja u "Službenom glasniku Republike Srbije". </w:t>
      </w:r>
    </w:p>
    <w:p w:rsidR="005F33DA" w:rsidRPr="005F33DA" w:rsidRDefault="005F33DA" w:rsidP="005F33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5F33DA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5F33DA" w:rsidRPr="005F33DA" w:rsidRDefault="005F33DA" w:rsidP="005F33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" w:name="str_1"/>
      <w:bookmarkEnd w:id="1"/>
      <w:r w:rsidRPr="005F33DA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</w:t>
      </w:r>
    </w:p>
    <w:p w:rsidR="005F33DA" w:rsidRPr="005F33DA" w:rsidRDefault="005F33DA" w:rsidP="005F33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5F33DA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5F33DA" w:rsidRPr="005F33DA" w:rsidRDefault="005F33DA" w:rsidP="005F33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2" w:name="str_2"/>
      <w:bookmarkEnd w:id="2"/>
      <w:r w:rsidRPr="005F33DA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POČETNA VISINA ZAKUPNINE PO KOJOJ SE VODNO ZEMLJIŠTE U JAVNOJ SVOJINI MOŽE DATI U ZAKUP </w:t>
      </w:r>
    </w:p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1. Početna visina zakupnine po kojoj se vodno zemljište u javnoj svojini na teritoriji Republike Srbije, osim teritorije AP Vojvodine i grada Beograda za postavljanje </w:t>
      </w:r>
      <w:proofErr w:type="spellStart"/>
      <w:r w:rsidRPr="005F33DA">
        <w:rPr>
          <w:rFonts w:ascii="Arial" w:eastAsia="Times New Roman" w:hAnsi="Arial" w:cs="Arial"/>
          <w:lang w:eastAsia="sr-Latn-RS"/>
        </w:rPr>
        <w:t>plutajućih</w:t>
      </w:r>
      <w:proofErr w:type="spellEnd"/>
      <w:r w:rsidRPr="005F33DA">
        <w:rPr>
          <w:rFonts w:ascii="Arial" w:eastAsia="Times New Roman" w:hAnsi="Arial" w:cs="Arial"/>
          <w:lang w:eastAsia="sr-Latn-RS"/>
        </w:rPr>
        <w:t xml:space="preserve"> objekata, može dati u zakup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78"/>
        <w:gridCol w:w="1462"/>
        <w:gridCol w:w="4452"/>
      </w:tblGrid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Početna visina zakupnine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Mašinska zgrada male hidroelektrane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3.395,00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na kojoj će biti izgrađena mašinska zgrada male hidroelektrane, sa pratećim objektima, trotoarima i ogradom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Pregrada (brana), preliv, riblja staza,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vodozahvat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taložnica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3.395,00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osnove temelja objekta na vodnom zemljištu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Vodovi: cevovodi, kanali i instalacije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165,00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kao proizvod širine kanala ili prečnika cevovoda i njegove dužine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Vodni objekti - regulacioni objekti: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usporni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nasipi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i zidovi,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slapišta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obaloutvrde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i druge objekti za osiguranje rečnog dna i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60,00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osnove temelja objekta na vodnom zemljištu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Eksploataciono polje za vađenje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65,00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na kojoj se planira vađenje uglja, prema izdatim uslovima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Eksploataciono polje za vađenje rečnog nanosa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16,50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2 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površine parcele, odnosno dela parcele na kojoj se planira vađenje rečnog nanosa, prema izdatoj vodnoj saglasnosti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Obavljanje poljoprivredne delatnosti na poljoprivrednom zemljištu u nebranjenom području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0,45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Obavljanje poljoprivredne delatnosti na poljoprivrednom zemljištu u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branjenom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području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Toplovodni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ribnjaci šaranskog tipa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3,40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Hladnovodni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ribnjaci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pastrmskog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tipa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100,00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Otvoreno skladište peska i šljunka, kamena, rasutih tereta, građe i drugih građevinskih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Skladište opasnih materija (nafte i naftnih derivata, hemijske sirovine ili proizvoda i slično)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Uređaji i oprema za separaciju, fabrike betona, asfaltne baze,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pretovarni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platoi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, kranovi i kranske staze, rampe, skladišni objekti (silosi, magacini, hale)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220,00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Manipulativni prostor, prostor za smeštaj mehanizacije i parkinzi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100,00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Pristupne saobraćajnice i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nekategorisani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putevi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Korišćenje vodnog zemljišta,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akvatorije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i obale za pristajanje i boravak plovila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operativna obala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akvatorija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100,00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Tereni za sport i rekreaciju, okućnice i uređeni tereni oko objekata za obavljanje privredne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40,00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Turističko-ugostiteljski objekti i objekti privremenog karaktera za obavljanje privredne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2.000,00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pod objektom na vodnom zemljištu koje se daje u zakup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Vikend kuće sa okućnicom, kamp prikolica i slično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50,00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površine parcele, odnosno dela parcele koja se daje u zakup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2. Početna visina zakupnine po kojoj se vodno zemljište u javnoj svojini na teritoriji AP Vojvodine može dati u zakup </w:t>
      </w:r>
    </w:p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1) obavljanje privredne delatnosti: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91"/>
        <w:gridCol w:w="1606"/>
        <w:gridCol w:w="1840"/>
        <w:gridCol w:w="955"/>
      </w:tblGrid>
      <w:tr w:rsidR="005F33DA" w:rsidRPr="005F33DA" w:rsidTr="005F33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Početna visina zakupnine</w:t>
            </w:r>
            <w:r w:rsidRPr="005F33DA">
              <w:rPr>
                <w:rFonts w:ascii="Arial" w:eastAsia="Times New Roman" w:hAnsi="Arial" w:cs="Arial"/>
                <w:lang w:eastAsia="sr-Latn-RS"/>
              </w:rPr>
              <w:br/>
              <w:t>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Reka Dunav</w:t>
            </w:r>
            <w:r w:rsidRPr="005F33DA">
              <w:rPr>
                <w:rFonts w:ascii="Arial" w:eastAsia="Times New Roman" w:hAnsi="Arial" w:cs="Arial"/>
                <w:lang w:eastAsia="sr-Latn-RS"/>
              </w:rPr>
              <w:br/>
              <w:t xml:space="preserve">km 1.240+000 do km </w:t>
            </w: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>1.280+000;</w:t>
            </w:r>
            <w:r w:rsidRPr="005F33DA">
              <w:rPr>
                <w:rFonts w:ascii="Arial" w:eastAsia="Times New Roman" w:hAnsi="Arial" w:cs="Arial"/>
                <w:lang w:eastAsia="sr-Latn-RS"/>
              </w:rPr>
              <w:br/>
              <w:t xml:space="preserve">Kanal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Hs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DTD Novi Sad - Savino Selo</w:t>
            </w:r>
            <w:r w:rsidRPr="005F33DA">
              <w:rPr>
                <w:rFonts w:ascii="Arial" w:eastAsia="Times New Roman" w:hAnsi="Arial" w:cs="Arial"/>
                <w:lang w:eastAsia="sr-Latn-RS"/>
              </w:rPr>
              <w:br/>
              <w:t xml:space="preserve">od km 0+000 do km 12+000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Reka Tisa, Sava, Dunav na ostalim lokacijama i reka </w:t>
            </w: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Begej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Ostale lokacije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Skladište (deponija) peska, šljunka, kamena i drugih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građavinskih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materijala, građe i gotovih proizvoda, sa pripadajućim objektima (magacini, silosi,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pretovarni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platoi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, kranske staze, silazne rampe) i uređajima (fabrike betona, separacije, asfaltne baze) i slično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197,00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155,00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129,50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Skladište opasnih materija (nafte i naftnih derivata, hemijske sirovine ili proizvoda i slično)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556,30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521,00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469,00 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2) obavljanje privredne delatnosti: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9"/>
        <w:gridCol w:w="3585"/>
        <w:gridCol w:w="1838"/>
      </w:tblGrid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Početna visina zakupnine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Eksploatacija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68,00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Manipulativni prostor za eksploataciju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5.877,00 din./ha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Obavljanje poljoprivredne delatnosti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za senokos i ispašu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1.006,00 din./ha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za obradivo poljoprivredno 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5.386,20 din./ha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Izgradnja i korišćenje ribnjaka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35.500,00 din./ha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Obavljanje drugih privrednih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214,00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Pristupna saobraćajnica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35,00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Postavljanje manjih montažnih objekata privremenog karaktera za obavljanje delatnosti (kiosk, tezga, pokretni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mobilijar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i slično)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2.149,50 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3) sport, rekreacija i turizam: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2"/>
        <w:gridCol w:w="2666"/>
        <w:gridCol w:w="1563"/>
        <w:gridCol w:w="1471"/>
      </w:tblGrid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Početna visina zakupnine 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Reka Dunav, Sava i Tisa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Ostale lokacije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Vikend kuća sa okućnicom, kamp prikolica, zemljište za rekreaciju i slično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40,00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Turističko-ugostiteljski i sporsko rekreativni objekat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Objekat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375,00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262,50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Zemljište za redovnu upotrebu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137,50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95,00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4) vodno telo površinske vode i vodno zemljište: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35"/>
        <w:gridCol w:w="2157"/>
      </w:tblGrid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Početna visina </w:t>
            </w: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>zakupnine 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Ugostiteljski objekat na vodi, plovilo za potrebe manifestacija i slično i zemljište za redovnu upotrebu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263,00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Plutajući objekat za potrebe sportskog kluba, marina,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privez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za čamce, kućica na vodi i slično i zemljište za redovnu upotrebu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220,00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Pristan za obavljanje privrednih delatnosti (pristan,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pretovarni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 uređaj, </w:t>
            </w:r>
            <w:proofErr w:type="spellStart"/>
            <w:r w:rsidRPr="005F33DA">
              <w:rPr>
                <w:rFonts w:ascii="Arial" w:eastAsia="Times New Roman" w:hAnsi="Arial" w:cs="Arial"/>
                <w:lang w:eastAsia="sr-Latn-RS"/>
              </w:rPr>
              <w:t>pretakalište</w:t>
            </w:r>
            <w:proofErr w:type="spellEnd"/>
            <w:r w:rsidRPr="005F33DA">
              <w:rPr>
                <w:rFonts w:ascii="Arial" w:eastAsia="Times New Roman" w:hAnsi="Arial" w:cs="Arial"/>
                <w:lang w:eastAsia="sr-Latn-RS"/>
              </w:rPr>
              <w:t xml:space="preserve">, bunker stanice i slično) i zemljište za redovnu upotrebu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505,00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5) vodno telo površinske vode: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78"/>
        <w:gridCol w:w="2114"/>
      </w:tblGrid>
      <w:tr w:rsidR="005F33DA" w:rsidRPr="005F33DA" w:rsidTr="005F33DA">
        <w:trPr>
          <w:tblCellSpacing w:w="0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Početna visina zakupnine 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Boravak plovnog objekta na lokaciji vađenja rečnog nanosa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14,00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3. Početna visina zakupnine po kojoj se vodno zemljište u javnoj svojini na teritoriji grada Beograda može dati u zakup za postavljanje </w:t>
      </w:r>
      <w:proofErr w:type="spellStart"/>
      <w:r w:rsidRPr="005F33DA">
        <w:rPr>
          <w:rFonts w:ascii="Arial" w:eastAsia="Times New Roman" w:hAnsi="Arial" w:cs="Arial"/>
          <w:lang w:eastAsia="sr-Latn-RS"/>
        </w:rPr>
        <w:t>plutajućih</w:t>
      </w:r>
      <w:proofErr w:type="spellEnd"/>
      <w:r w:rsidRPr="005F33DA">
        <w:rPr>
          <w:rFonts w:ascii="Arial" w:eastAsia="Times New Roman" w:hAnsi="Arial" w:cs="Arial"/>
          <w:lang w:eastAsia="sr-Latn-RS"/>
        </w:rPr>
        <w:t xml:space="preserve"> objekata </w:t>
      </w:r>
    </w:p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1) komercijalni objekat: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9"/>
        <w:gridCol w:w="1379"/>
        <w:gridCol w:w="2114"/>
      </w:tblGrid>
      <w:tr w:rsidR="005F33DA" w:rsidRPr="005F33DA" w:rsidTr="005F33DA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Zona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Početna visina zakupnine 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Komercijalni objekat (ugostiteljski objekat, prodavnica mešovite robe i nautičke opreme, stanica za snabdevanje gorivom na vodi, marina i drugo)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ekstra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3.300,00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I zona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2.300,00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II zona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1.300,00 </w:t>
            </w:r>
          </w:p>
        </w:tc>
      </w:tr>
    </w:tbl>
    <w:p w:rsidR="005F33DA" w:rsidRPr="005F33DA" w:rsidRDefault="005F33DA" w:rsidP="005F33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F33DA">
        <w:rPr>
          <w:rFonts w:ascii="Arial" w:eastAsia="Times New Roman" w:hAnsi="Arial" w:cs="Arial"/>
          <w:lang w:eastAsia="sr-Latn-RS"/>
        </w:rPr>
        <w:t xml:space="preserve">2) splav kućica za odmor: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9"/>
        <w:gridCol w:w="1379"/>
        <w:gridCol w:w="2114"/>
      </w:tblGrid>
      <w:tr w:rsidR="005F33DA" w:rsidRPr="005F33DA" w:rsidTr="005F33DA">
        <w:trPr>
          <w:tblCellSpacing w:w="0" w:type="dxa"/>
        </w:trPr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Namena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Površina objekta</w:t>
            </w:r>
            <w:r w:rsidRPr="005F33DA">
              <w:rPr>
                <w:rFonts w:ascii="Arial" w:eastAsia="Times New Roman" w:hAnsi="Arial" w:cs="Arial"/>
                <w:lang w:eastAsia="sr-Latn-RS"/>
              </w:rPr>
              <w:br/>
              <w:t>(m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>Početna visina zakupnine (din./m</w:t>
            </w:r>
            <w:r w:rsidRPr="005F33D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5F33DA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Splav kućica za odmor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≤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280,00 </w:t>
            </w:r>
          </w:p>
        </w:tc>
      </w:tr>
      <w:tr w:rsidR="005F33DA" w:rsidRPr="005F33DA" w:rsidTr="005F33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&gt;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DA" w:rsidRPr="005F33DA" w:rsidRDefault="005F33DA" w:rsidP="005F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F33DA">
              <w:rPr>
                <w:rFonts w:ascii="Arial" w:eastAsia="Times New Roman" w:hAnsi="Arial" w:cs="Arial"/>
                <w:lang w:eastAsia="sr-Latn-RS"/>
              </w:rPr>
              <w:t xml:space="preserve">480,00 </w:t>
            </w:r>
          </w:p>
        </w:tc>
      </w:tr>
    </w:tbl>
    <w:p w:rsidR="0096190E" w:rsidRDefault="0096190E"/>
    <w:sectPr w:rsidR="009619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DA"/>
    <w:rsid w:val="003E5A1C"/>
    <w:rsid w:val="005F33DA"/>
    <w:rsid w:val="009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F33D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F33D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5F33D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5F33D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5F3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5F33D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5F33D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character" w:customStyle="1" w:styleId="stepen1">
    <w:name w:val="stepen1"/>
    <w:basedOn w:val="Podrazumevanifontpasusa"/>
    <w:rsid w:val="005F33DA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3E5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3E5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E5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3E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F33D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F33D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5F33D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5F33D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5F3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5F33DA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5F33DA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character" w:customStyle="1" w:styleId="stepen1">
    <w:name w:val="stepen1"/>
    <w:basedOn w:val="Podrazumevanifontpasusa"/>
    <w:rsid w:val="005F33DA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3E5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3E5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E5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3E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2019-07-17T08:43:00Z</dcterms:created>
  <dcterms:modified xsi:type="dcterms:W3CDTF">2019-07-17T12:50:00Z</dcterms:modified>
</cp:coreProperties>
</file>