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E9" w:rsidRPr="00801CE9" w:rsidRDefault="00801CE9" w:rsidP="00801CE9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801CE9">
        <w:rPr>
          <w:rFonts w:eastAsia="Times New Roman"/>
          <w:lang w:eastAsia="sr-Latn-RS"/>
        </w:rPr>
        <w:t>UREDBA</w:t>
      </w:r>
    </w:p>
    <w:p w:rsidR="00801CE9" w:rsidRPr="00801CE9" w:rsidRDefault="00801CE9" w:rsidP="00801CE9">
      <w:pPr>
        <w:pStyle w:val="Naslov"/>
        <w:jc w:val="center"/>
        <w:rPr>
          <w:rFonts w:eastAsia="Times New Roman"/>
          <w:lang w:eastAsia="sr-Latn-RS"/>
        </w:rPr>
      </w:pPr>
      <w:r w:rsidRPr="00801CE9">
        <w:rPr>
          <w:rFonts w:eastAsia="Times New Roman"/>
          <w:lang w:eastAsia="sr-Latn-RS"/>
        </w:rPr>
        <w:t>O METODOLOGIJI ZA IZRADU INVENTARA EMISIJA I PROJEKCIJA ZAGAĐUJUĆIH MATERIJA U VAZDUH</w:t>
      </w:r>
    </w:p>
    <w:p w:rsidR="00801CE9" w:rsidRDefault="00801CE9" w:rsidP="00801CE9">
      <w:pPr>
        <w:pStyle w:val="Podnaslov"/>
        <w:jc w:val="center"/>
        <w:rPr>
          <w:rFonts w:eastAsia="Times New Roman"/>
          <w:lang w:eastAsia="sr-Latn-RS"/>
        </w:rPr>
      </w:pPr>
      <w:r w:rsidRPr="00801CE9">
        <w:rPr>
          <w:rFonts w:eastAsia="Times New Roman"/>
          <w:lang w:eastAsia="sr-Latn-RS"/>
        </w:rPr>
        <w:t>("Sl. glasnik RS", br. 3/2016)</w:t>
      </w:r>
    </w:p>
    <w:p w:rsidR="00801CE9" w:rsidRPr="00801CE9" w:rsidRDefault="00801CE9" w:rsidP="00801CE9">
      <w:pPr>
        <w:rPr>
          <w:lang w:eastAsia="sr-Latn-RS"/>
        </w:rPr>
      </w:pPr>
      <w:bookmarkStart w:id="1" w:name="_GoBack"/>
      <w:bookmarkEnd w:id="1"/>
    </w:p>
    <w:p w:rsidR="00643060" w:rsidRPr="00643060" w:rsidRDefault="00643060" w:rsidP="0064306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64306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Ovom uredbom utvrđuje se metodologija za izradu inventara emisija i projekcija zagađujućih materija u vazduh i obaveza ažuriranja inventara emisija i projekcija na godišnjem nivou. </w:t>
      </w:r>
    </w:p>
    <w:p w:rsidR="00643060" w:rsidRPr="00643060" w:rsidRDefault="00643060" w:rsidP="0064306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64306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Pojedini izrazi upotrebljeni u ovoj uredbi imaju sledeće značenje: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1) </w:t>
      </w:r>
      <w:r w:rsidRPr="00643060">
        <w:rPr>
          <w:rFonts w:ascii="Arial" w:eastAsia="Times New Roman" w:hAnsi="Arial" w:cs="Arial"/>
          <w:i/>
          <w:iCs/>
          <w:lang w:eastAsia="sr-Latn-RS"/>
        </w:rPr>
        <w:t>emisija</w:t>
      </w:r>
      <w:r w:rsidRPr="00643060">
        <w:rPr>
          <w:rFonts w:ascii="Arial" w:eastAsia="Times New Roman" w:hAnsi="Arial" w:cs="Arial"/>
          <w:lang w:eastAsia="sr-Latn-RS"/>
        </w:rPr>
        <w:t xml:space="preserve"> je ispuštanje zagađujućih materija iz tačkastih ili difuznih izvora u atmosferu;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2) </w:t>
      </w:r>
      <w:r w:rsidRPr="00643060">
        <w:rPr>
          <w:rFonts w:ascii="Arial" w:eastAsia="Times New Roman" w:hAnsi="Arial" w:cs="Arial"/>
          <w:i/>
          <w:iCs/>
          <w:lang w:eastAsia="sr-Latn-RS"/>
        </w:rPr>
        <w:t>inventar emisija</w:t>
      </w:r>
      <w:r w:rsidRPr="00643060">
        <w:rPr>
          <w:rFonts w:ascii="Arial" w:eastAsia="Times New Roman" w:hAnsi="Arial" w:cs="Arial"/>
          <w:lang w:eastAsia="sr-Latn-RS"/>
        </w:rPr>
        <w:t xml:space="preserve"> je baza podataka o izvorima emisija po sektorima, kategorijama i delatnostima, dodatnim informacijama, pretpostavkama i drugim podacima koji se koriste za proračun emisija i projekcije emisija zagađujućih materija;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3) </w:t>
      </w:r>
      <w:r w:rsidRPr="00643060">
        <w:rPr>
          <w:rFonts w:ascii="Arial" w:eastAsia="Times New Roman" w:hAnsi="Arial" w:cs="Arial"/>
          <w:i/>
          <w:iCs/>
          <w:lang w:eastAsia="sr-Latn-RS"/>
        </w:rPr>
        <w:t>EMEP</w:t>
      </w:r>
      <w:r w:rsidRPr="00643060">
        <w:rPr>
          <w:rFonts w:ascii="Arial" w:eastAsia="Times New Roman" w:hAnsi="Arial" w:cs="Arial"/>
          <w:lang w:eastAsia="sr-Latn-RS"/>
        </w:rPr>
        <w:t xml:space="preserve"> je međunarodni Program saradnje za praćenje i procenu prekograničnog prenosa zagađujućih materija u vazduhu na velikim udaljenostima u Evropi (Cooperative program for monitoring and evaluation of the long-range trasmision of air pollutants in Europe - EMEP);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4) </w:t>
      </w:r>
      <w:r w:rsidRPr="00643060">
        <w:rPr>
          <w:rFonts w:ascii="Arial" w:eastAsia="Times New Roman" w:hAnsi="Arial" w:cs="Arial"/>
          <w:i/>
          <w:iCs/>
          <w:lang w:eastAsia="sr-Latn-RS"/>
        </w:rPr>
        <w:t>EEA</w:t>
      </w:r>
      <w:r w:rsidRPr="00643060">
        <w:rPr>
          <w:rFonts w:ascii="Arial" w:eastAsia="Times New Roman" w:hAnsi="Arial" w:cs="Arial"/>
          <w:lang w:eastAsia="sr-Latn-RS"/>
        </w:rPr>
        <w:t xml:space="preserve"> je skraćenica za Evropsku agenciju za životnu sredinu (European Environment Agency - EEA);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5) </w:t>
      </w:r>
      <w:r w:rsidRPr="00643060">
        <w:rPr>
          <w:rFonts w:ascii="Arial" w:eastAsia="Times New Roman" w:hAnsi="Arial" w:cs="Arial"/>
          <w:i/>
          <w:iCs/>
          <w:lang w:eastAsia="sr-Latn-RS"/>
        </w:rPr>
        <w:t>EMEP/EEA uputstvo</w:t>
      </w:r>
      <w:r w:rsidRPr="00643060">
        <w:rPr>
          <w:rFonts w:ascii="Arial" w:eastAsia="Times New Roman" w:hAnsi="Arial" w:cs="Arial"/>
          <w:lang w:eastAsia="sr-Latn-RS"/>
        </w:rPr>
        <w:t xml:space="preserve"> je dokument koji propisuje metodologiju za proračun emitovanih količina zagađujućih materija u vazduh u cilju izrade inventara emisija i izveštavanja u skladu sa Konvencijom o prekograničnom zagađivanju vazduha na velikim udaljenostima ("Službeni list SFRJ - Međunarodni ugovori", broj 11/86 - u daljem tekstu: Konvencija) i Direktivom o maksimalnim nacionalnim emisijama (EMEP/EEA Air Pollutant Emission Inventory Guidebook);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6) </w:t>
      </w:r>
      <w:r w:rsidRPr="00643060">
        <w:rPr>
          <w:rFonts w:ascii="Arial" w:eastAsia="Times New Roman" w:hAnsi="Arial" w:cs="Arial"/>
          <w:i/>
          <w:iCs/>
          <w:lang w:eastAsia="sr-Latn-RS"/>
        </w:rPr>
        <w:t>proračun emisija zagađujućih materija</w:t>
      </w:r>
      <w:r w:rsidRPr="00643060">
        <w:rPr>
          <w:rFonts w:ascii="Arial" w:eastAsia="Times New Roman" w:hAnsi="Arial" w:cs="Arial"/>
          <w:lang w:eastAsia="sr-Latn-RS"/>
        </w:rPr>
        <w:t xml:space="preserve"> </w:t>
      </w:r>
      <w:r w:rsidRPr="00643060">
        <w:rPr>
          <w:rFonts w:ascii="Arial" w:eastAsia="Times New Roman" w:hAnsi="Arial" w:cs="Arial"/>
          <w:i/>
          <w:iCs/>
          <w:lang w:eastAsia="sr-Latn-RS"/>
        </w:rPr>
        <w:t>u vazduh</w:t>
      </w:r>
      <w:r w:rsidRPr="00643060">
        <w:rPr>
          <w:rFonts w:ascii="Arial" w:eastAsia="Times New Roman" w:hAnsi="Arial" w:cs="Arial"/>
          <w:lang w:eastAsia="sr-Latn-RS"/>
        </w:rPr>
        <w:t xml:space="preserve"> je sektorski organizovana baza podataka koja sadrži podatke potrebne za izračunavanje i izveštavanje o svim emisijama zagađujućih materija, a naročito emisione faktore, podatke o delatnostima, proračunate vrednosti emisija, glavne kategorije izvora emisija, dodatne informacije i pretpostavke koje se koriste za proračun, uključujući i podatke o ponovnom proračunu emisija;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7) </w:t>
      </w:r>
      <w:r w:rsidRPr="00643060">
        <w:rPr>
          <w:rFonts w:ascii="Arial" w:eastAsia="Times New Roman" w:hAnsi="Arial" w:cs="Arial"/>
          <w:i/>
          <w:iCs/>
          <w:lang w:eastAsia="sr-Latn-RS"/>
        </w:rPr>
        <w:t>referentna godina</w:t>
      </w:r>
      <w:r w:rsidRPr="00643060">
        <w:rPr>
          <w:rFonts w:ascii="Arial" w:eastAsia="Times New Roman" w:hAnsi="Arial" w:cs="Arial"/>
          <w:lang w:eastAsia="sr-Latn-RS"/>
        </w:rPr>
        <w:t xml:space="preserve"> je godina za koju se u skladu sa zahtevima Konvencije i njenih protokola utvrđuje nivo emisija zagađujućih materija i prema kojoj se postavlja obaveza smanjivanja ukupnih godišnjih emisija zagađujućih materija;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lastRenderedPageBreak/>
        <w:t xml:space="preserve">8) </w:t>
      </w:r>
      <w:r w:rsidRPr="00643060">
        <w:rPr>
          <w:rFonts w:ascii="Arial" w:eastAsia="Times New Roman" w:hAnsi="Arial" w:cs="Arial"/>
          <w:i/>
          <w:iCs/>
          <w:lang w:eastAsia="sr-Latn-RS"/>
        </w:rPr>
        <w:t>emisioni faktor</w:t>
      </w:r>
      <w:r w:rsidRPr="00643060">
        <w:rPr>
          <w:rFonts w:ascii="Arial" w:eastAsia="Times New Roman" w:hAnsi="Arial" w:cs="Arial"/>
          <w:lang w:eastAsia="sr-Latn-RS"/>
        </w:rPr>
        <w:t xml:space="preserve"> je brojčana vrednost koja izražava količinu emitovane zagađujuće materije po jedinici delatnosti iskazane količinom proizvoda, potrošenog energenta ili sirovine ili veličinom obavljenog posla za određenu delatnost. Iskazuje se u jedinicama mase zagađujuće materije po jedinici aktivnosti izvora (npr. kg/t proizvoda, kg/t sirovine, kg/t potrošenog goriva, kg/GJ ili kg/MWh proizvedene energije, kg/stanovniku i sl.);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9) </w:t>
      </w:r>
      <w:r w:rsidRPr="00643060">
        <w:rPr>
          <w:rFonts w:ascii="Arial" w:eastAsia="Times New Roman" w:hAnsi="Arial" w:cs="Arial"/>
          <w:i/>
          <w:iCs/>
          <w:lang w:eastAsia="sr-Latn-RS"/>
        </w:rPr>
        <w:t>NFR</w:t>
      </w:r>
      <w:r w:rsidRPr="00643060">
        <w:rPr>
          <w:rFonts w:ascii="Arial" w:eastAsia="Times New Roman" w:hAnsi="Arial" w:cs="Arial"/>
          <w:lang w:eastAsia="sr-Latn-RS"/>
        </w:rPr>
        <w:t xml:space="preserve"> je skraćenica za nomenklaturu za izveštavanje u skladu sa Konvencijom (engleski ekvivalent ovog termina "Nomenclature For Reporting");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10) </w:t>
      </w:r>
      <w:r w:rsidRPr="00643060">
        <w:rPr>
          <w:rFonts w:ascii="Arial" w:eastAsia="Times New Roman" w:hAnsi="Arial" w:cs="Arial"/>
          <w:i/>
          <w:iCs/>
          <w:lang w:eastAsia="sr-Latn-RS"/>
        </w:rPr>
        <w:t>podatak o delatnosti</w:t>
      </w:r>
      <w:r w:rsidRPr="00643060">
        <w:rPr>
          <w:rFonts w:ascii="Arial" w:eastAsia="Times New Roman" w:hAnsi="Arial" w:cs="Arial"/>
          <w:lang w:eastAsia="sr-Latn-RS"/>
        </w:rPr>
        <w:t xml:space="preserve"> je brojčana vrednost koja daje ukupnu količinu proizvoda, potrošenog energenta ili sirovine ili količinu obavljenog posla za određenu delatnost;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11) </w:t>
      </w:r>
      <w:r w:rsidRPr="00643060">
        <w:rPr>
          <w:rFonts w:ascii="Arial" w:eastAsia="Times New Roman" w:hAnsi="Arial" w:cs="Arial"/>
          <w:i/>
          <w:iCs/>
          <w:lang w:eastAsia="sr-Latn-RS"/>
        </w:rPr>
        <w:t>izveštaj o godišnjim emisijama</w:t>
      </w:r>
      <w:r w:rsidRPr="00643060">
        <w:rPr>
          <w:rFonts w:ascii="Arial" w:eastAsia="Times New Roman" w:hAnsi="Arial" w:cs="Arial"/>
          <w:lang w:eastAsia="sr-Latn-RS"/>
        </w:rPr>
        <w:t xml:space="preserve"> je izveštaj o svim emisijama zagađujućih materija u vazduh na teritoriji Republike Srbije koji se priprema na godišnjem nivou u obimu i formatu zadatim Konvencijom i njenim protokolima kao i odlukama i smernicama Izvršnog organa ove konvencije;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12) </w:t>
      </w:r>
      <w:r w:rsidRPr="00643060">
        <w:rPr>
          <w:rFonts w:ascii="Arial" w:eastAsia="Times New Roman" w:hAnsi="Arial" w:cs="Arial"/>
          <w:i/>
          <w:iCs/>
          <w:lang w:eastAsia="sr-Latn-RS"/>
        </w:rPr>
        <w:t>osiguranje kvaliteta (quality assurance QA)</w:t>
      </w:r>
      <w:r w:rsidRPr="00643060">
        <w:rPr>
          <w:rFonts w:ascii="Arial" w:eastAsia="Times New Roman" w:hAnsi="Arial" w:cs="Arial"/>
          <w:lang w:eastAsia="sr-Latn-RS"/>
        </w:rPr>
        <w:t xml:space="preserve"> je prethodno uspostavljen sistem procedura pregleda inventara koji obavljaju osobe koje nisu direktno uključene u proces kompilacije/razvoja inventara;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13) </w:t>
      </w:r>
      <w:r w:rsidRPr="00643060">
        <w:rPr>
          <w:rFonts w:ascii="Arial" w:eastAsia="Times New Roman" w:hAnsi="Arial" w:cs="Arial"/>
          <w:i/>
          <w:iCs/>
          <w:lang w:eastAsia="sr-Latn-RS"/>
        </w:rPr>
        <w:t>kontrola kvaliteta (quality control QC)</w:t>
      </w:r>
      <w:r w:rsidRPr="00643060">
        <w:rPr>
          <w:rFonts w:ascii="Arial" w:eastAsia="Times New Roman" w:hAnsi="Arial" w:cs="Arial"/>
          <w:lang w:eastAsia="sr-Latn-RS"/>
        </w:rPr>
        <w:t xml:space="preserve"> je sistem rutinskih tehničkih aktivnosti za merenje i kontrolu kvaliteta inventara koje sprovode osobe koje učestvuju u pripremi inventara;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14) </w:t>
      </w:r>
      <w:r w:rsidRPr="00643060">
        <w:rPr>
          <w:rFonts w:ascii="Arial" w:eastAsia="Times New Roman" w:hAnsi="Arial" w:cs="Arial"/>
          <w:i/>
          <w:iCs/>
          <w:lang w:eastAsia="sr-Latn-RS"/>
        </w:rPr>
        <w:t>plan osiguranja i kontrole kvaliteta (QA/QC plan)</w:t>
      </w:r>
      <w:r w:rsidRPr="00643060">
        <w:rPr>
          <w:rFonts w:ascii="Arial" w:eastAsia="Times New Roman" w:hAnsi="Arial" w:cs="Arial"/>
          <w:lang w:eastAsia="sr-Latn-RS"/>
        </w:rPr>
        <w:t xml:space="preserve"> je interni dokument koji definiše aktivnosti, rokove, odgovornosti i redosled sprovođenja aktivnosti za osiguranje i kontrolu kvaliteta proračuna emisija;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15) </w:t>
      </w:r>
      <w:r w:rsidRPr="00643060">
        <w:rPr>
          <w:rFonts w:ascii="Arial" w:eastAsia="Times New Roman" w:hAnsi="Arial" w:cs="Arial"/>
          <w:i/>
          <w:iCs/>
          <w:lang w:eastAsia="sr-Latn-RS"/>
        </w:rPr>
        <w:t>E-PRTR registar</w:t>
      </w:r>
      <w:r w:rsidRPr="00643060">
        <w:rPr>
          <w:rFonts w:ascii="Arial" w:eastAsia="Times New Roman" w:hAnsi="Arial" w:cs="Arial"/>
          <w:lang w:eastAsia="sr-Latn-RS"/>
        </w:rPr>
        <w:t xml:space="preserve"> je registar koji sadrži podatke koji se dostavljaju u Nacionalni registar izvora zagađivanja u skladu sa Protokolom o registrima ispuštanja i prenosa zagađujućih materija (Protocol on Pollutant Release and Transfer Registers PRTR) uz Konvenciju o dostupnosti informacija, učešću javnosti u donošenju odluka i pravu na pravnu zaštitu u pitanjima životne sredine - Arhuska konvencija ("Službeni glasnik RS - Međunarodni ugovori", broj 38/09);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16) </w:t>
      </w:r>
      <w:r w:rsidRPr="00643060">
        <w:rPr>
          <w:rFonts w:ascii="Arial" w:eastAsia="Times New Roman" w:hAnsi="Arial" w:cs="Arial"/>
          <w:i/>
          <w:iCs/>
          <w:lang w:eastAsia="sr-Latn-RS"/>
        </w:rPr>
        <w:t>FAOSTAT</w:t>
      </w:r>
      <w:r w:rsidRPr="00643060">
        <w:rPr>
          <w:rFonts w:ascii="Arial" w:eastAsia="Times New Roman" w:hAnsi="Arial" w:cs="Arial"/>
          <w:lang w:eastAsia="sr-Latn-RS"/>
        </w:rPr>
        <w:t xml:space="preserve"> je baza podataka Organizacije Ujedinjenih nacija za hranu i poljoprivredu koja distribuira prikupljene statističke podatke;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17) </w:t>
      </w:r>
      <w:r w:rsidRPr="00643060">
        <w:rPr>
          <w:rFonts w:ascii="Arial" w:eastAsia="Times New Roman" w:hAnsi="Arial" w:cs="Arial"/>
          <w:i/>
          <w:iCs/>
          <w:lang w:eastAsia="sr-Latn-RS"/>
        </w:rPr>
        <w:t>IEA</w:t>
      </w:r>
      <w:r w:rsidRPr="00643060">
        <w:rPr>
          <w:rFonts w:ascii="Arial" w:eastAsia="Times New Roman" w:hAnsi="Arial" w:cs="Arial"/>
          <w:lang w:eastAsia="sr-Latn-RS"/>
        </w:rPr>
        <w:t xml:space="preserve"> je skraćenica za Međunarodnu agenciju za energetiku (International Energy Agency). </w:t>
      </w:r>
    </w:p>
    <w:p w:rsidR="00643060" w:rsidRPr="00643060" w:rsidRDefault="00643060" w:rsidP="0064306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64306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Za izradu inventara emisija i projekcija emisija zagađujućih materija u vazduh primenjuje se EMEP/EEA uputstvo.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Agencija za zaštitu životne sredine (u daljem tekstu: Agencija) izrađuje i na godišnjem nivou ažurira inventar emisija zagađujućih materija u vazduh i vrši proračun i ažuriranje projekcija emisija, pri čemu se primenjuje poslednje izdanje EMEP/EEA uputstva. </w:t>
      </w:r>
    </w:p>
    <w:p w:rsidR="00643060" w:rsidRPr="00643060" w:rsidRDefault="00643060" w:rsidP="0064306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64306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lastRenderedPageBreak/>
        <w:t xml:space="preserve">Aktivnosti izrade i ažuriranja inventara emisija i projekcija u skladu sa EMEP/EEA uputstvom obuhvataju: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1) proračun emisija iz svih kategorija izvora u sektorima i po zagađujućoj materiji;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2) kvantitativnu procenu nesigurnosti proračuna emisija iz tačke 1) ovog stava za svaku kategoriju izvora kao i za proračun emisija u celini;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3) identifikaciju glavnih izvora emisija zagađujućih materija u vazduh;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4) ponovni proračun emisija (rekalkulacija) u slučajevima unapređenja metodologije, emisionih faktora, podataka o delatnosti ili uključivanja novih kategorija izvora emisija;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5) sprovođenje i izveštavanje o postupcima kontrole kvaliteta u skladu sa planom osiguranja i kontrole kvaliteta;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6) pripremu izveštaja o godišnjim emisijama uključujući i dodatne zahteve u skladu sa Konvencijom;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7) arhiviranje podataka o sektorima za proračun emisija, emisionim faktorima i dokumentima korišćenim za planiranje, izradu, kontrolu i osiguranje kvaliteta proračuna emisija;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8) proračun, izradu i ažuriranje projekcija emisija, u skladu sa metodologijom i zahtevima EMEP/EEA uputstva;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9) izveštavanje međunarodnih organizacija, u skladu sa preuzetim međunarodnim obavezama kako tokom pretpristupnog perioda tako i nakon pristupanja Evropskoj uniji;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10) pripremu i izveštavanje o inventaru emisija i projekcija emisija tako da se obezbedi transparentnost, tačnost, potpunost, uporedivost i doslednost.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Inventar emisija obuhvata emisije zagađujućih materija u vazduh za vremenski interval od referentne godine do godine N-2, gde N predstavlja tekuću godinu u kojoj se vrši izveštavanje u skladu sa Konvencijom. </w:t>
      </w:r>
    </w:p>
    <w:p w:rsidR="00643060" w:rsidRPr="00643060" w:rsidRDefault="00643060" w:rsidP="0064306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64306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Prikupljanje podataka o delatnosti po pojedinim sektorima vrši se radi proračuna emisija i izrade izveštaja o godišnjim emisijama zagađujućih materija u vazduh, u skladu sa zahtevima Konvencije.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Prikupljanje podataka o delatnosti iz stava 1. ovog člana vrši se u skladu sa Prilogom - Podaci za izradu inventara emisija zagađujućih materija u vazduh (u daljem tekstu: Prilog), koji je odštampan uz ovu uredbu i čini njen sastavni deo. </w:t>
      </w:r>
    </w:p>
    <w:p w:rsidR="00643060" w:rsidRPr="00643060" w:rsidRDefault="00643060" w:rsidP="0064306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64306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t xml:space="preserve">Podatke iz člana 5. ove uredbe subjekti izveštavanja navedeni u Prilogu ove uredbe dostavljaju Agenciji jednom godišnje za prethodnu godinu i to najkasnije do isteka rokova navedenih u Prilogu ove uredbe. </w:t>
      </w:r>
    </w:p>
    <w:p w:rsidR="00643060" w:rsidRPr="00643060" w:rsidRDefault="00643060" w:rsidP="0064306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643060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643060" w:rsidRPr="00643060" w:rsidRDefault="00643060" w:rsidP="0064306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643060">
        <w:rPr>
          <w:rFonts w:ascii="Arial" w:eastAsia="Times New Roman" w:hAnsi="Arial" w:cs="Arial"/>
          <w:lang w:eastAsia="sr-Latn-RS"/>
        </w:rPr>
        <w:lastRenderedPageBreak/>
        <w:t xml:space="preserve">Ova uredba stupa na snagu osmog dana od dana objavljivanja u "Službenom glasniku Republike Srbije". </w:t>
      </w:r>
    </w:p>
    <w:p w:rsidR="00643060" w:rsidRPr="00643060" w:rsidRDefault="00643060" w:rsidP="006430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8" w:name="str_1"/>
      <w:bookmarkEnd w:id="8"/>
      <w:r w:rsidRPr="0064306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Prilog </w:t>
      </w:r>
    </w:p>
    <w:p w:rsidR="00643060" w:rsidRPr="00643060" w:rsidRDefault="00643060" w:rsidP="006430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643060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PODACI ZA IZRADU INVENTARA EMISIJA ZAGAĐUJUĆIH MATERIJA U VAZDUH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1592"/>
        <w:gridCol w:w="1215"/>
        <w:gridCol w:w="837"/>
        <w:gridCol w:w="1366"/>
        <w:gridCol w:w="3404"/>
      </w:tblGrid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NFR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Kategorija izvora/delatnosti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Podatak o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Subjekat izveštavanja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Izvor podatka</w:t>
            </w: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(rok za dostavljanje podatka Agenciji*)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ENERGETIKA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Sagorevanje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1.A.1.a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Energetska postrojenja: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Proizvodnja električne energije i toplote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Potrošnja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Ministarstvo rudarstva i energetike,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postrojenja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Energetski bilans IEA (*1.12);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>E- PRTR registar (*31.03);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Godišnji izveštaj NIS-a (*31.03);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Donja toplotna moć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GJ/t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Elektroprivreda Srbije, Naftna industrija Srbije, JP Srbijagas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1.A.1.b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Energetska postrojenja: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Prerada nafte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Potrošnja rafinerijskog gasa u pogonu rafinerija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Ministarstvo rudarstva i energetike,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Naftna industrija Srbije (NIS),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postrojenja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Energetski bilans IEA (*1.12);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>Godišnji izveštaj NIS-a (*31.03);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(*31.03);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Donja toplotna moć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GJ/t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1.A.1.c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Energetska postrojenja: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Ostala energetska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Potrošnja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Ministarstvo rudarstva i energetike,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>Naftna industrija Srbije,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postrojenja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Energetski bilans IEA (*1.12);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>Godišnji izveštaj NIS-a (*31.03);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(*31.03);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Donja toplotna moć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GJ/t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1.A.2.a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Stacionarno sagorevanje u proizvodnoj industriji i izgradnji: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Industrija gvožđa i čelika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gvožđa i čelika u visokim pećima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Worldsteel sajt,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www.worldsteel.org/statistics/statistics-archive/yearbook-archive.html (*31.03);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(*31.03);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sintera i peleta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E- PRTR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E- PRTR registar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1.A.2.b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Stacionarno sagorevanje u proizvodnoj industriji i izgradnji: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Industrija obojenih metala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Proizvodnja primarnog i sekundarnog bakra, proizvodnja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primarnog i sekundarnog olova, prerada sekundarnog aluminijuma, proizvodnja magnezijuma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statistiku, E- PRTR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Izveštaji RZS (*31.10);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 </w:t>
            </w:r>
          </w:p>
        </w:tc>
      </w:tr>
    </w:tbl>
    <w:p w:rsidR="00643060" w:rsidRPr="00643060" w:rsidRDefault="00643060" w:rsidP="006430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1931"/>
        <w:gridCol w:w="2454"/>
        <w:gridCol w:w="951"/>
        <w:gridCol w:w="1397"/>
        <w:gridCol w:w="1380"/>
      </w:tblGrid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NFR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Kategorija izvora/delatnosti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Podatak o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Subjekat izveštavanja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Izvor podatka</w:t>
            </w: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(rok za dostavljanje podatka Agenciji*)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1.A.2.c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Stacionarno sagorevanje u proizvodnoj industriji i izgradnji: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Hemijska industrija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Potrošnja goriva u hemijskoj industriji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Ministarstvo rudarstva i energetike,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postrojenja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Energetski bilans IEA (*1.12);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Donja toplotna moć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GJ/t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Naftna industrija Srbije, JP Srbijagas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1.A.2.d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Stacionarno sagorevanje u proizvodnoj industriji i izgradnji: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Industrija papira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Potrošnja goriva u industriji papira i kartona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Ministarstvo rudarstva i energetike,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postrojenja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Energetski bilans IEA (*1.12);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Donja toplotna moć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GJ/t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Naftna industrija Srbije, JP Srbijagas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1.A.2.e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Stacionarno sagorevanje u proizvodnoj industriji i izgradnji: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Proizvodnja hrane, pića i duvana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Potrošnja goriva u industriji hrane i pića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Ministarstvo rudarstva i energetike,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postrojenja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Energetski bilans IEA (*1.12);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Donja toplotna moć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GJ/t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Naftna industrija Srbije, JP Srbijagas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1.A.2.f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Stacionarno sagorevanje u proizvodnoj industriji i izgradnji: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nemetalnih minerala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gipsa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Energetski bilans IEA (*1.12);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>RZS (*31.10);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kreča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cementa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asfalta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stakla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mineralne vune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cigle i crepa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keramičkih pločica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Potrošnja goriva u energanama/toplanama za sopstvene potrebe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Ministarstvo rudarstva i energetike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Donja toplotna moć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GJ/t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Naftna industrija Srbije, JP Srbijagas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1.A.3.a.i. (i)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Vazdušni saobraćaj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(poletanje / sletanje) - međunarodni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Potrošnja goriva (landing/take-off)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kg/LTO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Aerodrom Nikola Tesla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Internet sajt Aerodrom N. Tesla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Donja toplotna moć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GJ/t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Naftna industrija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NIS-a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1.A.3.a.ii. (i)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Vazdušni saobraćaj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(poletanje / sletanje) - domaći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Potrošnja goriva (landing/take-off)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kg/LTO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Aerodrom Nikola Tesla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Internet sajt Aerodrom N. Tesla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Donja toplotna moć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GJ/t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Naftna industrija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NIS-a (*31.03) </w:t>
            </w:r>
          </w:p>
        </w:tc>
      </w:tr>
    </w:tbl>
    <w:p w:rsidR="00643060" w:rsidRPr="00643060" w:rsidRDefault="00643060" w:rsidP="006430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2333"/>
        <w:gridCol w:w="1646"/>
        <w:gridCol w:w="1057"/>
        <w:gridCol w:w="1505"/>
        <w:gridCol w:w="1489"/>
      </w:tblGrid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NFR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Kategorija izvora/delatnosti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Podatak o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Subjekat izveštavanja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Izvor podatka</w:t>
            </w: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(rok za dostavljanje podatka Agenciji*)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1.A.3.b.i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Drumski saobraćaj: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Putnička vozila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vozila po kategoriji, pređeni kilometri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COPERT 4. model EEA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Ministarstvo unutrašnjih poslova (MUP),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Saobraćajni fakultet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MUP Srbije (*1.02);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Saobraćajni fakultet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1.A.3.b.ii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Drumski saobraćaj: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Laka teretna vozila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1.A.3.b.iii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Drumski saobraćaj: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Teška teretna vozila i autobusi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1.A.3.b.iv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Drumski saobraćaj: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Mopedi i motocikli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1.A.3.b.v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Drumski saobraćaj: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Isparavanje goriva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1.A.3.b.vi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Drumski saobraćaj: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Trošenje automobilskih guma i kočnica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1.A.3.b.vii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Drumski saobraćaj: Abrazija puteva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1.A.3.c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Železnički saobraćaj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Potrošnja goriva po vrstama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hilj. 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Ministarstvo rudarstva i energetike,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Republički zavod za statistiku,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Energetski bilans IEA (*1.12);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RZS (*20.10)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Donja toplotna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moć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GJ/t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Naftna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industrija Srbije, JP Srbijagas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1.A.3.d.ii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Vazdušni saobraćaj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: Domaći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Potrošnja goriva po vrstama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hilj. 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Ministarstvo rudarstva i energetike,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Republički zavod za statistiku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Energetski bilans IEA (*1.12);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RZS (*20.10)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Donja toplotna moć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GJ/t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Naftna industrija Srbije, JP Srbijagas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1.A.4.a.i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Ustanove: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Stacionarni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Potrošnja goriva po vrstama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Ministarstvo rudarstva i energetike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Energetski bilans IEA (*1.12);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Donja toplotna moć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GJ/t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Naftna industrija Srbije, JP Srbijagas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1.A.4.b.i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Stambeno: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Stacionarni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Potrošnja goriva po vrstama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Ministarstvo rudarstva i energetike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Energetski bilans IEA (*1.12)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Donja toplotna moć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GJ/t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Naftna industrija Srbije, JP Srbijagas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1.A.4.c.i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Poljoprivreda, šumarstvo, ribarstvo: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Stacionarni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Potrošnja goriva po vrstama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Ministarstvo rudarstva i energetike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Energetski bilans IEA (*01.12)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Donja toplotna moć goriva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GJ/t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Naftna industrija Srbije, JP Srbijagas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1.B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Fugitivne emisije iz goriva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1.B.1.a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Fugitivne emisije iz čvrstih goriva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: Vađenje i obrada rude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Ukupna količina uglja iz površinske i podzemne eksploatacije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Ministarstvo rudarstva i energetike,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Republički zavod za statistiku,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Energetski bilans IEA (*1.12);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RZS (*20.10)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1.B.2.a.i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Fugitivne emisije iz tečnih goriva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: eksploatacija, proizvodnja, transport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Ukupna količina proizvedene sirove nafte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Ministarstvo rudarstva i energetike,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Republički zavod za statistiku,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Naftna industrija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Energetski bilans IEA (*1.12);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>RZS (*20.10);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Godišnji izveštaj NIS-a (*31.03);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1.B.2.a.iv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Fugitivne emisije iz tečnih goriva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: prerada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/ skladištenje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Ukupna količina sirovine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m</w:t>
            </w:r>
            <w:r w:rsidRPr="006430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ulazne sirovine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Naftna industrija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Godišnji izveštaj NIS-a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1.B.2.a.v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Distribucija derivata nafte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Distribucija naftnih derivata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Naftna industrija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Godišnji izveštaj NIS-a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1.B.2.b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Fugitivne emisije iz prirodnog gasa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: eksploatacija, proizvodnja, obrada, prenos, skladištenje, distribucija i ostalo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Ukupna količina proizvedenog prirodnog gasa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m</w:t>
            </w:r>
            <w:r w:rsidRPr="006430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Naftna industrija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Godišnji izveštaj NIS-a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1.B.2.c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Izduvavanje i spaljivanje na bakljama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(nafta, prirodni gas i kombinovano)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Ukupna količina gasa spaljenog na bakljama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m</w:t>
            </w:r>
            <w:r w:rsidRPr="006430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ulazne sirovine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Naftna industrija Srbije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Godišnji izveštaj NIS-a (*31.03) </w:t>
            </w:r>
          </w:p>
        </w:tc>
      </w:tr>
    </w:tbl>
    <w:p w:rsidR="00643060" w:rsidRPr="00643060" w:rsidRDefault="00643060" w:rsidP="006430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1580"/>
        <w:gridCol w:w="1346"/>
        <w:gridCol w:w="842"/>
        <w:gridCol w:w="1196"/>
        <w:gridCol w:w="3379"/>
      </w:tblGrid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NFR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Kategorija izvora/delatnosti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Podatak o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Subjekat izveštavanja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Izvor podatka</w:t>
            </w: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(rok za dostavljanje podatka Agenciji*)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INDUSTRIJSKI PROCESI I UPOTREBA PROIZVODA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Mineralna industrija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2.A.1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cementa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cementa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statistiku, E- PRTR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(*31.10);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2.A.2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kreča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negašenog kreča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statistiku, E- PRTR postrojenja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Izveštaj RZS (*31.10);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gašenog kreča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2.A.3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stakla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stakla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statistiku, E- PRTR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Izveštaj RZS (*31.10);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2.A.5.a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Vađenje rude i minerala osim uglja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Eksploatacija ruda obojenih metala, eksploatacija građevinskog i ukrasnog kamena, krečnjaka, gipsa, krede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i škriljaca, eksploatacija šljunka, peska, gline i kaolina, eksploatacija minerala za proizvodnju mineralnih đubriva i hemikalija, eksploatacija ostalih nemetaličnih ruda i minerala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2.A.5.b.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Izgradnja i demoliranje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Podaci o stambenoj izgradnji i porušenim stanovima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m</w:t>
            </w:r>
            <w:r w:rsidRPr="006430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/god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(*20.10)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2.A.5.c.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Skladištenje, upravljanje i transport mineralnih proizvoda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Podaci o prevozu u drumskom saobraćaju po vrsti robe/rude metala i ostali proizvodi vađenja ruda i kamena, treset, rude uranijuma i torijuma; nemetalni sirovi minerali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statistiku, E- PRTR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Izveštaj RZS (*20.10);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Železnice Srbije (*20.10)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2.B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Hemijska industrija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2.B.1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amonijaka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Količina proizvodnog amonijaka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statistiku, E- PRTR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Izveštaj RZS (*31.10);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2.B.2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azotne kiseline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Količina proizvedene azotne kiseline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statistiku, E- PRTR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Izveštaj RZS (*31.10);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2.B.10.a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Hemijska industrija: Ostalo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Superfosfati, osim kalijumovih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količina uree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amonijum nitrata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kol. sumporne kiseline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stirena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polipropilena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etilena i propilena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polietilena niske gustine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polietilena visoke gustine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metala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2.C.1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gvožđa i čelika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gvožđa i čelika u visokim pećima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Worldsteel sajt,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postrojenja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www.worldsteel.org/statistics/statistics-archive/yearbook-archive.html (*31.03);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Godišnji izveštaj E- PRTR postrojenja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sirovog gvožđa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sintera i peleta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E- PRTR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Godišnji izveštaj E- PRTR postrojenja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2.C.3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aluminijuma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sekundarnog aluminijuma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E- PRTR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Godišnji izveštaj E- PRTR postrojenja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2.C.5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olova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sirovog olova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2.C.6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cinka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Cink, sirov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2.C.7.a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bakra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primarnog bakra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statistiku, E- PRTR postrojenja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Izveštaj RZS (*31.10);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sekundarnog bakra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2.C.7.c.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ostalih metala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Magnezijum i njegovi proizvodi (sem otpadaka i ostataka), srebro, neobrađeno ili u obliku poluproizvoda ili praha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statistiku, E- PRTR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Izveštaj RZS (*31.10);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Upotreba rastvarača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2.D.3.a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Upotreba domaćih rastvarača uključujući fungicide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stanovnika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stan/god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(*20.10)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2.D.3.b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Asfaltiranje puteva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Bitumenske mešavine na bazi prirodnog asfalta i veštačkog kamena i bitumena, prirodnog asfalta ili srodnih vezivnih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2.D.3.c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Upotreba krovne šindre (lepenke)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Proizvedene krovne lepenke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2.D.3.d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Upotreba premaza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Štavljenje i dorada kože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Motorna vozila za prevoz ≥ 10 osoba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komad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Motorna vozila za prevoz robe, sa klipnim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motorom sa unutrašnjim sagorevanjem, na paljenje pomoću kompresije (dizel ili poludizel), motorna vozila za prevoz robe, sa klipnim motorom sa unutrašnjim sagorevanjem, na paljenje pomoću svećica; ostala teretna vozila, drumski tegljači (šleperi)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komad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Putnička vozila sa klipnim motorom na paljenje pomoću svećica, zapremine cilindra &gt; 1500 cm</w:t>
            </w:r>
            <w:r w:rsidRPr="006430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, putnička vozila sa klipnim motorom sa unutrašnjim sagorevanjem, na paljenje pomoću kompresije (dizel ili poludizel), ostali putnički automobili za prevoz osoba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komad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Korišćenje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boja (svih vrsta), lakovi, emajli i dr. u građevinarstvu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kg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2.D.3.e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Odmašćivanje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Složeni organski rastvarači i razređivači koji se koriste za skidanje premaznih sredstava i lakova, na bazi butilacetata, ostali složeni organski rastvarači i razređivači koji se koriste za skidanje premaznih sredstava i lakova (osim onih na bazi butilacetata)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2.D.3.f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Hemijsko čišćenje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Količina proizvedene azotne kiseline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statistiku, E- PRTR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Izveštaj RZS (*31.10);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E- PRTR registar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2.D.3.g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Hemijski proizvodi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kože, predmeta od kože i obuće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par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sirove kože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kg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boja, lakova i sl. premaz, grafičkih boja i kitova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kg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Bitumenske mešavine na bazi prirodnog asfalta i veštačkog kamena i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bitumena, prirodnog asfalta ili srodnih vezivnih materija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ostalih proizvoda od gume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kg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2.D.3.h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Štampa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stanovnika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stan/god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(*20.10)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2.D.3.i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Ostala upotreba rastvarača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semena za dobijanje ulja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kg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statistiku, Preduzeća za proizvodnju ulja i upotrebe kreozota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(*31.10); Godišnji izveštaj proizvođača ulja i upotrebe kreozota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kreozota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kg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Tretman vozila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kg/osoba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duvana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obuće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hilj. pari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Ostala proizvodnja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8D8D8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2.H.1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Industrija papira i celuloza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papira i kartona, talasasti papir i karton, u rolnama ili listovima, toaletni papir, karbon-papir, samokopirajući papir i ostali papir za kopiranje ili prenošenje; matrice za umnožavanje i ofset ploče od papira;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gumirani papir ili papir premazan lepkom, ostali papir ili karton koji se koristi za pisanje, štampanje ili u druge grafičke svrhe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2.H.2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Industrija hrane i pića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prirodne rakije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hl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piva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hl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Proizvedena količina vina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hl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hrane za životinje,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Proizvodnja hrane za kućne ljubimce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margarina i sličnih jestivih masti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Rafinisani šećer (saharoza) u čvrstom stanju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mesnih prerađevina, Masnoća od goveda, ovaca, koza i svinja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dvopeka, keksa, trajnog peciva i kolača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Proizvodnja mlinskih proizvoda,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Testenine, nekuvane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t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2.I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Prerada drveta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Količina proizvoda od drveta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(*31.10)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2.K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Upotreba dugotrajnih organskih zag. hemikalija i teških metala (npr.električna i naučna oprema)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stanovnika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stan/god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(*20.10) </w:t>
            </w:r>
          </w:p>
        </w:tc>
      </w:tr>
    </w:tbl>
    <w:p w:rsidR="00643060" w:rsidRPr="00643060" w:rsidRDefault="00643060" w:rsidP="006430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1419"/>
        <w:gridCol w:w="1238"/>
        <w:gridCol w:w="750"/>
        <w:gridCol w:w="1075"/>
        <w:gridCol w:w="3833"/>
      </w:tblGrid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NFR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Kategorija izvora/delatnosti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Podatak o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Subjekat izveštavanja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Izvor podatka</w:t>
            </w: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(rok za dostavljanje podatka Agenciji*)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POLJOPRIVREDA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3.B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Upravljanje stajnjakom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3.B.1.a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Upravljanje stajnjakom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- mlečne krave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(*1.07)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3.B.1.b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Upravljanje stajnjakom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- druga goveda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3.B.2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Upravljanje stajnjakom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- ovce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3.B.3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Upravljanje stajnjakom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- koze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3.B.4.d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Upravljanje stajnjakom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- konji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3.B.4.e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Upravljanje stajnjakom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- svinje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3.B.4.g.i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Upravljanje stajnjakom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- koke nosilje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3.B.4.g.ii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Upravljanje stajnjakom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- brojleri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3.B.4.g.iii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Upravljanje stajnjakom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- ćurke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3.B.4.g.iv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Upravljanje stajnjakom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- druga živina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životinja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3.D. 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DFDF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Proizvodnja useva i poljoprivrednog zemljišta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lastRenderedPageBreak/>
              <w:t xml:space="preserve">3.D.a.1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Neorgansko azotno đubrivo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(uključujući upotrebu uree)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Površina poljoprivrednog zemljišta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(*20.10)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Sadržaj azota u đubrivu (amonijum nitrat, amonijum sulfat, kalcijum amonijum nitrat, diamonijum fosfat, monoamonijum fosfat, NPK, ostala azotna i fosfatna jedinjenja, urea)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statistiku, FAOSTAT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http://faostat.fao.org/site/291/default.aspx(*20.10)</w:t>
            </w:r>
            <w:r w:rsidRPr="00643060">
              <w:rPr>
                <w:rFonts w:ascii="Arial" w:eastAsia="Times New Roman" w:hAnsi="Arial" w:cs="Arial"/>
                <w:lang w:eastAsia="sr-Latn-RS"/>
              </w:rPr>
              <w:br/>
              <w:t xml:space="preserve">Izveštaj RZS (*31.10) </w:t>
            </w:r>
          </w:p>
        </w:tc>
      </w:tr>
    </w:tbl>
    <w:p w:rsidR="00643060" w:rsidRPr="00643060" w:rsidRDefault="00643060" w:rsidP="006430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2246"/>
        <w:gridCol w:w="1693"/>
        <w:gridCol w:w="994"/>
        <w:gridCol w:w="1511"/>
        <w:gridCol w:w="1692"/>
      </w:tblGrid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NFR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Kategorija izvora/delatnosti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Podatak o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Subjekat izveštavanja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Izvor podatka</w:t>
            </w: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(rok za dostavljanje podatka Agenciji*)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OTPAD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5.A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Biološki tretman otpada - Odlaganje čvrstog otpada na zemljište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Količina odloženog otpada na deponijama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t/god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E- PRTR postrojenja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E- PRTR registar (*1.05)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5.C.1.b.v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Kremacije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kremiranih tela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Krematorijum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Godišnji izveštaj krematorijuma (*31.03)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5.D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Otpadne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Zahvaćene, korišćene i otpadne vode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>m</w:t>
            </w:r>
            <w:r w:rsidRPr="00643060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3</w:t>
            </w:r>
            <w:r w:rsidRPr="00643060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statistiku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Izveštaj RZS (*20.10)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Procenat stanovništva povezan na kanalizacioni sistem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%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</w:tr>
    </w:tbl>
    <w:p w:rsidR="00643060" w:rsidRPr="00643060" w:rsidRDefault="00643060" w:rsidP="006430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2043"/>
        <w:gridCol w:w="1473"/>
        <w:gridCol w:w="1069"/>
        <w:gridCol w:w="1700"/>
        <w:gridCol w:w="1930"/>
      </w:tblGrid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NFR oznaka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Kategorija izvora/delatnosti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Podatak o delatnosti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Jedinica mere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Subjekat izveštavanja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EB9C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>Izvor podatka</w:t>
            </w: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br/>
              <w:t xml:space="preserve">(rok za dostavljanje podatka Agenciji*) </w:t>
            </w: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PRIRODNI IZVORI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2060"/>
            <w:vAlign w:val="center"/>
            <w:hideMark/>
          </w:tcPr>
          <w:p w:rsidR="00643060" w:rsidRPr="00643060" w:rsidRDefault="00643060" w:rsidP="0064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43060" w:rsidRPr="00643060" w:rsidTr="0064306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11.B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b/>
                <w:bCs/>
                <w:lang w:eastAsia="sr-Latn-RS"/>
              </w:rPr>
              <w:t xml:space="preserve">Šumski požari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Opožarena površina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šuma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ha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t xml:space="preserve">Republički zavod za </w:t>
            </w: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statistiku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060" w:rsidRPr="00643060" w:rsidRDefault="00643060" w:rsidP="0064306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643060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Izveštaj RZS (*20.10) </w:t>
            </w:r>
          </w:p>
        </w:tc>
      </w:tr>
    </w:tbl>
    <w:p w:rsidR="004F7840" w:rsidRDefault="004F7840"/>
    <w:sectPr w:rsidR="004F784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60"/>
    <w:rsid w:val="004F7840"/>
    <w:rsid w:val="00643060"/>
    <w:rsid w:val="00801CE9"/>
    <w:rsid w:val="00F2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6430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643060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801C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801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01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801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64306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643060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801C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801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01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801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3789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2016-01-25T09:28:00Z</dcterms:created>
  <dcterms:modified xsi:type="dcterms:W3CDTF">2018-09-07T11:37:00Z</dcterms:modified>
</cp:coreProperties>
</file>