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06" w:rsidRPr="00CC1806" w:rsidRDefault="00CC1806" w:rsidP="00CC1806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CC1806">
        <w:rPr>
          <w:rFonts w:eastAsia="Times New Roman"/>
          <w:lang w:eastAsia="sr-Latn-RS"/>
        </w:rPr>
        <w:t>PRAVILNIK</w:t>
      </w:r>
    </w:p>
    <w:p w:rsidR="00CC1806" w:rsidRPr="00CC1806" w:rsidRDefault="00CC1806" w:rsidP="00CC1806">
      <w:pPr>
        <w:pStyle w:val="Naslov"/>
        <w:jc w:val="center"/>
        <w:rPr>
          <w:rFonts w:eastAsia="Times New Roman"/>
          <w:lang w:eastAsia="sr-Latn-RS"/>
        </w:rPr>
      </w:pPr>
      <w:r w:rsidRPr="00CC1806">
        <w:rPr>
          <w:rFonts w:eastAsia="Times New Roman"/>
          <w:lang w:eastAsia="sr-Latn-RS"/>
        </w:rPr>
        <w:t>O POSTUPKU OBAVEŠTAVANJA, ODNOSNO RAZMENE PODATAKA O SEVESO POSTROJENJU, ODNOSNO KOMPLEKSU ČIJE AKTIVNOSTI MOGU DOVESTI DO NASTANKA HEMIJSKOG UDESA SA PREKOGRANIČNIM EFEKTIMA</w:t>
      </w:r>
    </w:p>
    <w:p w:rsidR="00CC1806" w:rsidRDefault="00CC1806" w:rsidP="00CC1806">
      <w:pPr>
        <w:pStyle w:val="Podnaslov"/>
        <w:jc w:val="center"/>
        <w:rPr>
          <w:rFonts w:eastAsia="Times New Roman"/>
          <w:lang w:eastAsia="sr-Latn-RS"/>
        </w:rPr>
      </w:pPr>
      <w:r w:rsidRPr="00CC1806">
        <w:rPr>
          <w:rFonts w:eastAsia="Times New Roman"/>
          <w:lang w:eastAsia="sr-Latn-RS"/>
        </w:rPr>
        <w:t>("Sl. glasnik RS", br. 26/2013)</w:t>
      </w:r>
    </w:p>
    <w:p w:rsidR="00CC1806" w:rsidRDefault="00CC1806" w:rsidP="00CC18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_GoBack"/>
      <w:bookmarkEnd w:id="1"/>
    </w:p>
    <w:p w:rsidR="0077175A" w:rsidRPr="0077175A" w:rsidRDefault="0077175A" w:rsidP="00CC180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77175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1</w:t>
      </w:r>
    </w:p>
    <w:p w:rsidR="0077175A" w:rsidRPr="0077175A" w:rsidRDefault="0077175A" w:rsidP="007717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7175A">
        <w:rPr>
          <w:rFonts w:ascii="Arial" w:eastAsia="Times New Roman" w:hAnsi="Arial" w:cs="Arial"/>
          <w:lang w:eastAsia="sr-Latn-RS"/>
        </w:rPr>
        <w:t>Ovim pravilnikom propisuje se postupak obaveštavanja, odnosno razmene podataka o seveso postrojenju, odnosno kompleksu čije aktivnosti mogu dovesti do nastanka hemijskog udesa sa prekograničnim efektima, sa organom druge zemlje nadležnim za sprovođenje propisa u oblasti prekograničnih efekata industrijskih udesa.</w:t>
      </w:r>
    </w:p>
    <w:p w:rsidR="0077175A" w:rsidRPr="0077175A" w:rsidRDefault="0077175A" w:rsidP="007717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77175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2</w:t>
      </w:r>
    </w:p>
    <w:p w:rsidR="0077175A" w:rsidRPr="0077175A" w:rsidRDefault="0077175A" w:rsidP="007717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7175A">
        <w:rPr>
          <w:rFonts w:ascii="Arial" w:eastAsia="Times New Roman" w:hAnsi="Arial" w:cs="Arial"/>
          <w:lang w:eastAsia="sr-Latn-RS"/>
        </w:rPr>
        <w:t>Ministarstvo nadležno za poslove životne sredine (u daljem tekstu: Ministarstvo) na osnovu Izveštaja o bezbednosti utvrđuje i vodi evidenciju o operaterima i seveso postrojenjima, odnosno kompleksima čije aktivnosti mogu dovesti do nastanka hemijskog udesa sa prekograničnim efektima, u skladu sa zakonom kojim se uređuje zaštita životne sredine.</w:t>
      </w:r>
    </w:p>
    <w:p w:rsidR="0077175A" w:rsidRPr="0077175A" w:rsidRDefault="0077175A" w:rsidP="007717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7175A">
        <w:rPr>
          <w:rFonts w:ascii="Arial" w:eastAsia="Times New Roman" w:hAnsi="Arial" w:cs="Arial"/>
          <w:lang w:eastAsia="sr-Latn-RS"/>
        </w:rPr>
        <w:t>Ministarstvo obaveštava organ druge zemlje nadležan za sprovođenje propisa u oblasti prekograničnih efekata industrijskih udesa o seveso postrojenju, odnosno kompleksu čije aktivnosti mogu dovesti do nastanka hemijskog udesa sa prekograničnim efektima.</w:t>
      </w:r>
    </w:p>
    <w:p w:rsidR="0077175A" w:rsidRPr="0077175A" w:rsidRDefault="0077175A" w:rsidP="007717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7175A">
        <w:rPr>
          <w:rFonts w:ascii="Arial" w:eastAsia="Times New Roman" w:hAnsi="Arial" w:cs="Arial"/>
          <w:lang w:eastAsia="sr-Latn-RS"/>
        </w:rPr>
        <w:t>Obaveštavanje iz stava 2. ovog člana vrši se dostavljanjem obaveštenja na obrascu - OBAVEŠTENJE O POSTOJANJU OPASNE AKTIVNOSTI KOJA MOŽE IZAZVATI HEMIJSKI UDES SA PREKOGRANIČNIM EFEKTIMA, koji je odštampan uz ovaj pravilnik i čini njegov sastavni deo.</w:t>
      </w:r>
    </w:p>
    <w:p w:rsidR="0077175A" w:rsidRPr="0077175A" w:rsidRDefault="0077175A" w:rsidP="007717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7175A">
        <w:rPr>
          <w:rFonts w:ascii="Arial" w:eastAsia="Times New Roman" w:hAnsi="Arial" w:cs="Arial"/>
          <w:lang w:eastAsia="sr-Latn-RS"/>
        </w:rPr>
        <w:t>Obaveštavanje se vrši u što kraćem roku, a najkasnije kada Ministarstvo obaveštava domaću javnost, u skladu sa zakonom kojim se uređuje zaštita životne sredine.</w:t>
      </w:r>
    </w:p>
    <w:p w:rsidR="0077175A" w:rsidRPr="0077175A" w:rsidRDefault="0077175A" w:rsidP="007717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77175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3</w:t>
      </w:r>
    </w:p>
    <w:p w:rsidR="0077175A" w:rsidRPr="0077175A" w:rsidRDefault="0077175A" w:rsidP="007717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7175A">
        <w:rPr>
          <w:rFonts w:ascii="Arial" w:eastAsia="Times New Roman" w:hAnsi="Arial" w:cs="Arial"/>
          <w:lang w:eastAsia="sr-Latn-RS"/>
        </w:rPr>
        <w:lastRenderedPageBreak/>
        <w:t>Na pitanja koja nisu uređena ovim pravilnikom primenjuju se drugi zakoni, opšteprihvaćena pravila međunarodnog prava i potvrđeni međunarodni ugovori kojima se uređuje oblast prekograničnih efekata industrijskih udesa i važeći međunarodni ugovori Republike Srbije sa državama koje mogu biti pogođene posledicama hemijskog udesa i državama koje hemijskim udesima mogu ugroziti teritoriju Republike Srbije.</w:t>
      </w:r>
    </w:p>
    <w:p w:rsidR="0077175A" w:rsidRPr="0077175A" w:rsidRDefault="0077175A" w:rsidP="0077175A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77175A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Član 4</w:t>
      </w:r>
    </w:p>
    <w:p w:rsidR="0077175A" w:rsidRPr="0077175A" w:rsidRDefault="0077175A" w:rsidP="0077175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77175A">
        <w:rPr>
          <w:rFonts w:ascii="Arial" w:eastAsia="Times New Roman" w:hAnsi="Arial" w:cs="Arial"/>
          <w:lang w:eastAsia="sr-Latn-RS"/>
        </w:rPr>
        <w:t>Ovaj pravilnik stupa na snagu osmog dana od dana objavljivanja u "Službenom glasniku Republike Srbije".</w:t>
      </w:r>
    </w:p>
    <w:p w:rsidR="0077175A" w:rsidRPr="0077175A" w:rsidRDefault="0077175A" w:rsidP="007717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" w:name="str_1"/>
      <w:bookmarkEnd w:id="5"/>
      <w:r w:rsidRPr="0077175A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Obrazac</w:t>
      </w:r>
    </w:p>
    <w:p w:rsidR="0077175A" w:rsidRPr="0077175A" w:rsidRDefault="0077175A" w:rsidP="0077175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6" w:name="str_2"/>
      <w:bookmarkEnd w:id="6"/>
      <w:r w:rsidRPr="0077175A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OBAVEŠTENJE O POSTOJANJU OPASNE AKTIVNOSTI KOJA MOŽE IZAZVATI HEMIJSKI UDES SA PREKOGRANIČNIM EFEKTIMA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1"/>
        <w:gridCol w:w="131"/>
        <w:gridCol w:w="126"/>
        <w:gridCol w:w="126"/>
        <w:gridCol w:w="126"/>
        <w:gridCol w:w="1891"/>
        <w:gridCol w:w="1891"/>
        <w:gridCol w:w="2740"/>
      </w:tblGrid>
      <w:tr w:rsidR="0077175A" w:rsidRPr="0077175A" w:rsidTr="0077175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7373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77175A">
              <w:rPr>
                <w:rFonts w:ascii="Arial" w:eastAsia="Times New Roman" w:hAnsi="Arial" w:cs="Arial"/>
                <w:b/>
                <w:bCs/>
                <w:lang w:eastAsia="sr-Latn-RS"/>
              </w:rPr>
              <w:t>1. OPŠTI PODACI O OPERATERU, VLASNIKU OPASNE AKTIVNOSTI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Naziv: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7373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77175A">
              <w:rPr>
                <w:rFonts w:ascii="Arial" w:eastAsia="Times New Roman" w:hAnsi="Arial" w:cs="Arial"/>
                <w:b/>
                <w:bCs/>
                <w:lang w:eastAsia="sr-Latn-RS"/>
              </w:rPr>
              <w:t>2. PODACI O LOKACIJI OPASNE AKTIVNOSTI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Naziv postrojenja: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Adresa: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Region/Grad: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Kontakt osoba u slučaju hemijskog udesa: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Telefon: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bottom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E. pošta: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Kratak opis okruženja: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7373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77175A">
              <w:rPr>
                <w:rFonts w:ascii="Arial" w:eastAsia="Times New Roman" w:hAnsi="Arial" w:cs="Arial"/>
                <w:b/>
                <w:bCs/>
                <w:lang w:eastAsia="sr-Latn-RS"/>
              </w:rPr>
              <w:t>3. POSTOJEĆE MERE ZA SPREČAVANJE I UBLAŽAVANJE POSLEDICA HEMIJSKOG UDESA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7373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77175A">
              <w:rPr>
                <w:rFonts w:ascii="Arial" w:eastAsia="Times New Roman" w:hAnsi="Arial" w:cs="Arial"/>
                <w:b/>
                <w:bCs/>
                <w:lang w:eastAsia="sr-Latn-RS"/>
              </w:rPr>
              <w:t>3.1 OPERATERA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Postojeće mere su opisane u dokumentima: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Postojanje bezbednosno zaštitnog sistema zaštite i spasavanja od hemijskog udesa (sredstva i oprema za sprečavanje nastanka i uklanjanje posledica hemijskog udesa u postrojenju)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28"/>
              <w:gridCol w:w="3228"/>
            </w:tblGrid>
            <w:tr w:rsidR="0077175A" w:rsidRPr="0077175A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:rsidR="0077175A" w:rsidRPr="0077175A" w:rsidRDefault="0077175A" w:rsidP="007717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77175A">
                    <w:rPr>
                      <w:rFonts w:ascii="Arial" w:eastAsia="Times New Roman" w:hAnsi="Arial" w:cs="Arial"/>
                      <w:lang w:eastAsia="sr-Latn-RS"/>
                    </w:rPr>
                    <w:t>POSTOJI</w:t>
                  </w:r>
                </w:p>
              </w:tc>
              <w:tc>
                <w:tcPr>
                  <w:tcW w:w="2500" w:type="pct"/>
                  <w:hideMark/>
                </w:tcPr>
                <w:p w:rsidR="0077175A" w:rsidRPr="0077175A" w:rsidRDefault="0077175A" w:rsidP="007717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77175A">
                    <w:rPr>
                      <w:rFonts w:ascii="Arial" w:eastAsia="Times New Roman" w:hAnsi="Arial" w:cs="Arial"/>
                      <w:lang w:eastAsia="sr-Latn-RS"/>
                    </w:rPr>
                    <w:t>NE POSTOJI</w:t>
                  </w:r>
                </w:p>
              </w:tc>
            </w:tr>
          </w:tbl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 xml:space="preserve">Snage operatera za zaštitu i spasavanje od hemijskog udesa (navesti koje je jedinice-timove formirao operater, kao na primer vatrogasne jedinice, ekipe-timovi za sprečavanje širenja posledica hemijskih udesa, dekontaminaciju </w:t>
            </w:r>
            <w:r w:rsidRPr="0077175A">
              <w:rPr>
                <w:rFonts w:ascii="Arial" w:eastAsia="Times New Roman" w:hAnsi="Arial" w:cs="Arial"/>
                <w:lang w:eastAsia="sr-Latn-RS"/>
              </w:rPr>
              <w:lastRenderedPageBreak/>
              <w:t>neutralizaciju i sl.)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lastRenderedPageBreak/>
              <w:t>Podaci o Internom planu zaštite od udesa: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a) datum davanja saglasnosti - odobrenja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b) datum ažuriranja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a) _____. 20__. godine</w:t>
            </w:r>
          </w:p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b) _____. 20__. godine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% broja zaposlenih koji su osposobljeni za postupanje u slučaju hemijskog udesa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7373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77175A">
              <w:rPr>
                <w:rFonts w:ascii="Arial" w:eastAsia="Times New Roman" w:hAnsi="Arial" w:cs="Arial"/>
                <w:b/>
                <w:bCs/>
                <w:lang w:eastAsia="sr-Latn-RS"/>
              </w:rPr>
              <w:t>3.2 LOKALNE ZAJEDNICE GDE JE SEDIŠTE OPERATERA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Lokalna zajednica upoznata o opasnostima i ponašanju u slučaju hemijskog udesa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2761"/>
            </w:tblGrid>
            <w:tr w:rsidR="0077175A" w:rsidRPr="0077175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7175A" w:rsidRPr="0077175A" w:rsidRDefault="0077175A" w:rsidP="007717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77175A">
                    <w:rPr>
                      <w:rFonts w:ascii="Arial" w:eastAsia="Times New Roman" w:hAnsi="Arial" w:cs="Arial"/>
                      <w:lang w:eastAsia="sr-Latn-RS"/>
                    </w:rPr>
                    <w:t>JESTE</w:t>
                  </w:r>
                </w:p>
              </w:tc>
              <w:tc>
                <w:tcPr>
                  <w:tcW w:w="0" w:type="auto"/>
                  <w:hideMark/>
                </w:tcPr>
                <w:p w:rsidR="0077175A" w:rsidRPr="0077175A" w:rsidRDefault="0077175A" w:rsidP="007717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77175A">
                    <w:rPr>
                      <w:rFonts w:ascii="Arial" w:eastAsia="Times New Roman" w:hAnsi="Arial" w:cs="Arial"/>
                      <w:lang w:eastAsia="sr-Latn-RS"/>
                    </w:rPr>
                    <w:t>NIJE</w:t>
                  </w:r>
                </w:p>
              </w:tc>
            </w:tr>
          </w:tbl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Eksterni plan zaštite od hemijskog udesa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357"/>
              <w:gridCol w:w="3099"/>
            </w:tblGrid>
            <w:tr w:rsidR="0077175A" w:rsidRPr="0077175A">
              <w:trPr>
                <w:tblCellSpacing w:w="0" w:type="dxa"/>
              </w:trPr>
              <w:tc>
                <w:tcPr>
                  <w:tcW w:w="2600" w:type="pct"/>
                  <w:hideMark/>
                </w:tcPr>
                <w:p w:rsidR="0077175A" w:rsidRPr="0077175A" w:rsidRDefault="0077175A" w:rsidP="007717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77175A">
                    <w:rPr>
                      <w:rFonts w:ascii="Arial" w:eastAsia="Times New Roman" w:hAnsi="Arial" w:cs="Arial"/>
                      <w:lang w:eastAsia="sr-Latn-RS"/>
                    </w:rPr>
                    <w:t>POSTOJI</w:t>
                  </w:r>
                </w:p>
              </w:tc>
              <w:tc>
                <w:tcPr>
                  <w:tcW w:w="2400" w:type="pct"/>
                  <w:hideMark/>
                </w:tcPr>
                <w:p w:rsidR="0077175A" w:rsidRPr="0077175A" w:rsidRDefault="0077175A" w:rsidP="007717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lang w:eastAsia="sr-Latn-RS"/>
                    </w:rPr>
                  </w:pPr>
                  <w:r w:rsidRPr="0077175A">
                    <w:rPr>
                      <w:rFonts w:ascii="Arial" w:eastAsia="Times New Roman" w:hAnsi="Arial" w:cs="Arial"/>
                      <w:lang w:eastAsia="sr-Latn-RS"/>
                    </w:rPr>
                    <w:t>NE POSTOJI</w:t>
                  </w:r>
                </w:p>
              </w:tc>
            </w:tr>
          </w:tbl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Podaci o Eksternom Planu zaštite od udesa: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a) datum davanja saglasnosti - odobrenja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b) datum ažuriranja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a) _____. 20__. godine</w:t>
            </w:r>
          </w:p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b) _____. 20__. godine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Subjekti i snage sistema zaštite i spasavanja koje će biti angažovane radi ograničavanja i sanacije posledica hemijskog udesa (ukoliko opseg udesa prevazilazi mogućnosti operatera):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Naziv subjekta - snaga: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Telefon: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E. pošta: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7175A" w:rsidRPr="0077175A" w:rsidRDefault="0077175A" w:rsidP="0077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2"/>
        <w:gridCol w:w="1450"/>
        <w:gridCol w:w="1450"/>
        <w:gridCol w:w="1450"/>
        <w:gridCol w:w="1450"/>
      </w:tblGrid>
      <w:tr w:rsidR="0077175A" w:rsidRPr="0077175A" w:rsidTr="0077175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7373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77175A">
              <w:rPr>
                <w:rFonts w:ascii="Arial" w:eastAsia="Times New Roman" w:hAnsi="Arial" w:cs="Arial"/>
                <w:b/>
                <w:bCs/>
                <w:lang w:eastAsia="sr-Latn-RS"/>
              </w:rPr>
              <w:t>4. PODACI O OPASNIM MATERIJAMA NA LOKACIJI OPASNE AKTIVNOSTI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(Umnožite ovaj deo obrasca ukoliko je potrebno.)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Vrsta (naziv) opasne materije, CAS broj: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Maksimalna količina opasne materije na lokaciji: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Način skladištenja opasnih materija (odaberi od ponuđenog):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- podzemni rezervoar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nadzemni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rezervoar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procesna oprema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cevovod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 xml:space="preserve">- ostalo 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(opis):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- podzemni rezervoar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nadzemni rezervoar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procesna oprema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cevovod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ostalo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(opis):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- podzemni rezervoar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nadzemni rezervoar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procesna oprema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cevovod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ostalo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(opis):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- podzemni rezervoar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nadzemni rezervoar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procesna oprema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cevovod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ostalo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(opis):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Stalni nadzor rezervoara sa opasnom materijom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DA 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DA 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DA 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DA NE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Vrsta opasnosti sa mogućim prekograničnim uticajem (odaberi od ponuđenog):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- požar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eksplozija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oblak toksičnog gasa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 xml:space="preserve">- emisija </w:t>
            </w:r>
            <w:r w:rsidRPr="0077175A">
              <w:rPr>
                <w:rFonts w:ascii="Arial" w:eastAsia="Times New Roman" w:hAnsi="Arial" w:cs="Arial"/>
                <w:lang w:eastAsia="sr-Latn-RS"/>
              </w:rPr>
              <w:lastRenderedPageBreak/>
              <w:t>opasne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lastRenderedPageBreak/>
              <w:t>- požar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eksplozija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oblak toksičnog gasa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 xml:space="preserve">- emisija </w:t>
            </w:r>
            <w:r w:rsidRPr="0077175A">
              <w:rPr>
                <w:rFonts w:ascii="Arial" w:eastAsia="Times New Roman" w:hAnsi="Arial" w:cs="Arial"/>
                <w:lang w:eastAsia="sr-Latn-RS"/>
              </w:rPr>
              <w:lastRenderedPageBreak/>
              <w:t>opasne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lastRenderedPageBreak/>
              <w:t>- požar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eksplozija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oblak toksičnog gasa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 xml:space="preserve">- emisija </w:t>
            </w:r>
            <w:r w:rsidRPr="0077175A">
              <w:rPr>
                <w:rFonts w:ascii="Arial" w:eastAsia="Times New Roman" w:hAnsi="Arial" w:cs="Arial"/>
                <w:lang w:eastAsia="sr-Latn-RS"/>
              </w:rPr>
              <w:lastRenderedPageBreak/>
              <w:t>opasne materije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lastRenderedPageBreak/>
              <w:t>- požar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eksplozija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>- oblak toksičnog gasa</w:t>
            </w:r>
            <w:r w:rsidRPr="0077175A">
              <w:rPr>
                <w:rFonts w:ascii="Arial" w:eastAsia="Times New Roman" w:hAnsi="Arial" w:cs="Arial"/>
                <w:lang w:eastAsia="sr-Latn-RS"/>
              </w:rPr>
              <w:br/>
              <w:t xml:space="preserve">- emisija </w:t>
            </w:r>
            <w:r w:rsidRPr="0077175A">
              <w:rPr>
                <w:rFonts w:ascii="Arial" w:eastAsia="Times New Roman" w:hAnsi="Arial" w:cs="Arial"/>
                <w:lang w:eastAsia="sr-Latn-RS"/>
              </w:rPr>
              <w:lastRenderedPageBreak/>
              <w:t>opasne materije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lastRenderedPageBreak/>
              <w:t>Postoji opasnost od domino efekta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DA 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DA 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DA 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DA NE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Procena maksimalnog dometa efekata hemijskog udesa (u metrima):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77175A" w:rsidRPr="0077175A" w:rsidRDefault="0077175A" w:rsidP="0077175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4566"/>
      </w:tblGrid>
      <w:tr w:rsidR="0077175A" w:rsidRPr="0077175A" w:rsidTr="007717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37373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77175A">
              <w:rPr>
                <w:rFonts w:ascii="Arial" w:eastAsia="Times New Roman" w:hAnsi="Arial" w:cs="Arial"/>
                <w:b/>
                <w:bCs/>
                <w:lang w:eastAsia="sr-Latn-RS"/>
              </w:rPr>
              <w:t>5. PODACI O ROKOVIMA I KONSULTACIJAMA</w:t>
            </w:r>
          </w:p>
        </w:tc>
      </w:tr>
      <w:tr w:rsidR="0077175A" w:rsidRPr="0077175A" w:rsidTr="0077175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Rok obaveštenoj strani da se izjasni da li želi da stupi u konsultacije: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7175A" w:rsidRPr="0077175A" w:rsidTr="0077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77175A" w:rsidRPr="0077175A" w:rsidRDefault="0077175A" w:rsidP="0077175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77175A">
              <w:rPr>
                <w:rFonts w:ascii="Arial" w:eastAsia="Times New Roman" w:hAnsi="Arial" w:cs="Arial"/>
                <w:lang w:eastAsia="sr-Latn-RS"/>
              </w:rPr>
              <w:t>Da li postoji mogućnost da obaveštena strana učestvuje u oceni informacija ili izveštaja koji pokazuje moguće prekogranične efekte? (DA/NE) Obrazloženje: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175A" w:rsidRPr="0077175A" w:rsidRDefault="0077175A" w:rsidP="0077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:rsidR="00E218E5" w:rsidRDefault="00E218E5"/>
    <w:sectPr w:rsidR="00E218E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5A"/>
    <w:rsid w:val="0077175A"/>
    <w:rsid w:val="00CC1806"/>
    <w:rsid w:val="00E2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771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77175A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7717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77175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77175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">
    <w:name w:val="normalbold"/>
    <w:basedOn w:val="Normal"/>
    <w:rsid w:val="007717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771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wyq080---odsek">
    <w:name w:val="wyq080---odsek"/>
    <w:basedOn w:val="Normal"/>
    <w:rsid w:val="0077175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CC1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CC1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1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CC1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7717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77175A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77175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77175A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77175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">
    <w:name w:val="normalbold"/>
    <w:basedOn w:val="Normal"/>
    <w:rsid w:val="0077175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77175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wyq080---odsek">
    <w:name w:val="wyq080---odsek"/>
    <w:basedOn w:val="Normal"/>
    <w:rsid w:val="0077175A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CC1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CC18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18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CC18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2015-07-06T13:34:00Z</dcterms:created>
  <dcterms:modified xsi:type="dcterms:W3CDTF">2018-09-07T12:35:00Z</dcterms:modified>
</cp:coreProperties>
</file>