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AD" w:rsidRPr="00B11AAD" w:rsidRDefault="00B11AAD" w:rsidP="00B11AAD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B11AAD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B11AAD" w:rsidRPr="00B11AAD" w:rsidRDefault="00B11AAD" w:rsidP="00B11AAD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B11AAD">
        <w:rPr>
          <w:rFonts w:asciiTheme="majorHAnsi" w:hAnsiTheme="majorHAnsi" w:cstheme="majorBidi"/>
          <w:color w:val="17365D" w:themeColor="text2" w:themeShade="BF"/>
          <w:lang w:eastAsia="sr-Latn-RS"/>
        </w:rPr>
        <w:t>O SADRŽAJU KRATKOROČNIH AKCIONIH PLANOVA</w:t>
      </w:r>
    </w:p>
    <w:p w:rsidR="00B11AAD" w:rsidRDefault="00B11AAD" w:rsidP="00B11AAD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B11AAD">
        <w:rPr>
          <w:rFonts w:asciiTheme="majorHAnsi" w:hAnsiTheme="majorHAnsi" w:cstheme="majorBidi"/>
          <w:color w:val="4F81BD" w:themeColor="accent1"/>
          <w:lang w:eastAsia="sr-Latn-RS"/>
        </w:rPr>
        <w:t>("Sl. glasnik RS", br. 65/2010)</w:t>
      </w:r>
    </w:p>
    <w:p w:rsidR="00B11AAD" w:rsidRPr="00B11AAD" w:rsidRDefault="00B11AAD" w:rsidP="00B11AAD">
      <w:pPr>
        <w:rPr>
          <w:lang w:val="sr-Latn-RS" w:eastAsia="sr-Latn-RS"/>
        </w:rPr>
      </w:pPr>
      <w:bookmarkStart w:id="1" w:name="_GoBack"/>
      <w:bookmarkEnd w:id="1"/>
    </w:p>
    <w:p w:rsidR="009471B6" w:rsidRPr="009471B6" w:rsidRDefault="009471B6" w:rsidP="00B11A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9471B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</w:t>
      </w:r>
    </w:p>
    <w:p w:rsidR="009471B6" w:rsidRPr="009471B6" w:rsidRDefault="009471B6" w:rsidP="009471B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471B6">
        <w:rPr>
          <w:rFonts w:ascii="Arial" w:eastAsia="Times New Roman" w:hAnsi="Arial" w:cs="Arial"/>
          <w:lang w:val="sr-Latn-RS"/>
        </w:rPr>
        <w:t>Ovim pravilnikom propisuje se sadržaj kratkoročnih akcionih planova.</w:t>
      </w:r>
    </w:p>
    <w:p w:rsidR="009471B6" w:rsidRPr="009471B6" w:rsidRDefault="009471B6" w:rsidP="00947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9471B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</w:t>
      </w:r>
    </w:p>
    <w:p w:rsidR="009471B6" w:rsidRPr="009471B6" w:rsidRDefault="009471B6" w:rsidP="009471B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471B6">
        <w:rPr>
          <w:rFonts w:ascii="Arial" w:eastAsia="Times New Roman" w:hAnsi="Arial" w:cs="Arial"/>
          <w:lang w:val="sr-Latn-RS"/>
        </w:rPr>
        <w:t xml:space="preserve">Kratkoročni akcioni plan sadrži naročito: </w:t>
      </w:r>
    </w:p>
    <w:p w:rsidR="009471B6" w:rsidRPr="009471B6" w:rsidRDefault="009471B6" w:rsidP="009471B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471B6">
        <w:rPr>
          <w:rFonts w:ascii="Arial" w:eastAsia="Times New Roman" w:hAnsi="Arial" w:cs="Arial"/>
          <w:lang w:val="sr-Latn-RS"/>
        </w:rPr>
        <w:t xml:space="preserve">1) podatke o lokaciji (području) povećanog zagađenja; </w:t>
      </w:r>
    </w:p>
    <w:p w:rsidR="009471B6" w:rsidRPr="009471B6" w:rsidRDefault="009471B6" w:rsidP="009471B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471B6">
        <w:rPr>
          <w:rFonts w:ascii="Arial" w:eastAsia="Times New Roman" w:hAnsi="Arial" w:cs="Arial"/>
          <w:lang w:val="sr-Latn-RS"/>
        </w:rPr>
        <w:t>2) osnovne karakteristike i informacije o zoni ili aglomeraciji;</w:t>
      </w:r>
    </w:p>
    <w:p w:rsidR="009471B6" w:rsidRPr="009471B6" w:rsidRDefault="009471B6" w:rsidP="009471B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471B6">
        <w:rPr>
          <w:rFonts w:ascii="Arial" w:eastAsia="Times New Roman" w:hAnsi="Arial" w:cs="Arial"/>
          <w:lang w:val="sr-Latn-RS"/>
        </w:rPr>
        <w:t>3) podatke o vrsti i stepenu zagađenja;</w:t>
      </w:r>
    </w:p>
    <w:p w:rsidR="009471B6" w:rsidRPr="009471B6" w:rsidRDefault="009471B6" w:rsidP="009471B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471B6">
        <w:rPr>
          <w:rFonts w:ascii="Arial" w:eastAsia="Times New Roman" w:hAnsi="Arial" w:cs="Arial"/>
          <w:lang w:val="sr-Latn-RS"/>
        </w:rPr>
        <w:t xml:space="preserve">4) stanje kvaliteta vazduha; </w:t>
      </w:r>
    </w:p>
    <w:p w:rsidR="009471B6" w:rsidRPr="009471B6" w:rsidRDefault="009471B6" w:rsidP="009471B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471B6">
        <w:rPr>
          <w:rFonts w:ascii="Arial" w:eastAsia="Times New Roman" w:hAnsi="Arial" w:cs="Arial"/>
          <w:lang w:val="sr-Latn-RS"/>
        </w:rPr>
        <w:t>5) uticaje delatnosti od značaja za planiranje i podatke o izvorima zagađenja;</w:t>
      </w:r>
    </w:p>
    <w:p w:rsidR="009471B6" w:rsidRPr="009471B6" w:rsidRDefault="009471B6" w:rsidP="009471B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471B6">
        <w:rPr>
          <w:rFonts w:ascii="Arial" w:eastAsia="Times New Roman" w:hAnsi="Arial" w:cs="Arial"/>
          <w:lang w:val="sr-Latn-RS"/>
        </w:rPr>
        <w:t>6) analizu situacije i faktora koji su uticali na pojavu prekoračenja;</w:t>
      </w:r>
    </w:p>
    <w:p w:rsidR="009471B6" w:rsidRPr="009471B6" w:rsidRDefault="009471B6" w:rsidP="009471B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471B6">
        <w:rPr>
          <w:rFonts w:ascii="Arial" w:eastAsia="Times New Roman" w:hAnsi="Arial" w:cs="Arial"/>
          <w:lang w:val="sr-Latn-RS"/>
        </w:rPr>
        <w:t xml:space="preserve">7) specifične mere za kratkoročno smanjenje trajanja prekoračenja, sa rokovima za njihovu realizaciju, kao i specifične aktivnosti namenjene zaštiti osetljivih grupa stanovništva, naročito dece; </w:t>
      </w:r>
    </w:p>
    <w:p w:rsidR="009471B6" w:rsidRPr="009471B6" w:rsidRDefault="009471B6" w:rsidP="009471B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471B6">
        <w:rPr>
          <w:rFonts w:ascii="Arial" w:eastAsia="Times New Roman" w:hAnsi="Arial" w:cs="Arial"/>
          <w:lang w:val="sr-Latn-RS"/>
        </w:rPr>
        <w:t>8) detalje o merama koji se planiraju, sa rokovima za njihovu realizaciju;</w:t>
      </w:r>
    </w:p>
    <w:p w:rsidR="009471B6" w:rsidRPr="009471B6" w:rsidRDefault="009471B6" w:rsidP="009471B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471B6">
        <w:rPr>
          <w:rFonts w:ascii="Arial" w:eastAsia="Times New Roman" w:hAnsi="Arial" w:cs="Arial"/>
          <w:lang w:val="sr-Latn-RS"/>
        </w:rPr>
        <w:t>9) osnovne uslove i pretpostavke za ostvarivanje planiranih mera i aktivnosti;</w:t>
      </w:r>
    </w:p>
    <w:p w:rsidR="009471B6" w:rsidRPr="009471B6" w:rsidRDefault="009471B6" w:rsidP="009471B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471B6">
        <w:rPr>
          <w:rFonts w:ascii="Arial" w:eastAsia="Times New Roman" w:hAnsi="Arial" w:cs="Arial"/>
          <w:lang w:val="sr-Latn-RS"/>
        </w:rPr>
        <w:t xml:space="preserve">10) subjekte nadležne za sprovođenje i realizaciju plana (organi i organizacije); </w:t>
      </w:r>
    </w:p>
    <w:p w:rsidR="009471B6" w:rsidRPr="009471B6" w:rsidRDefault="009471B6" w:rsidP="009471B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471B6">
        <w:rPr>
          <w:rFonts w:ascii="Arial" w:eastAsia="Times New Roman" w:hAnsi="Arial" w:cs="Arial"/>
          <w:lang w:val="sr-Latn-RS"/>
        </w:rPr>
        <w:t>11) tabele i priloge, listu dokumenata, publikacija i slično kojima se potkrepljuju podaci navedeni u planu.</w:t>
      </w:r>
    </w:p>
    <w:p w:rsidR="009471B6" w:rsidRPr="009471B6" w:rsidRDefault="009471B6" w:rsidP="009471B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471B6">
        <w:rPr>
          <w:rFonts w:ascii="Arial" w:eastAsia="Times New Roman" w:hAnsi="Arial" w:cs="Arial"/>
          <w:lang w:val="sr-Latn-RS"/>
        </w:rPr>
        <w:t>Kratkoročni akcioni plan sastoji se iz tekstualnog dela, tabelarnog dela i po potrebi planova i mapa.</w:t>
      </w:r>
    </w:p>
    <w:p w:rsidR="009471B6" w:rsidRPr="009471B6" w:rsidRDefault="009471B6" w:rsidP="00947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9471B6">
        <w:rPr>
          <w:rFonts w:ascii="Arial" w:eastAsia="Times New Roman" w:hAnsi="Arial" w:cs="Arial"/>
          <w:b/>
          <w:bCs/>
          <w:sz w:val="24"/>
          <w:szCs w:val="24"/>
          <w:lang w:val="sr-Latn-RS"/>
        </w:rPr>
        <w:lastRenderedPageBreak/>
        <w:t>Član 3</w:t>
      </w:r>
    </w:p>
    <w:p w:rsidR="009471B6" w:rsidRPr="009471B6" w:rsidRDefault="009471B6" w:rsidP="009471B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471B6">
        <w:rPr>
          <w:rFonts w:ascii="Arial" w:eastAsia="Times New Roman" w:hAnsi="Arial" w:cs="Arial"/>
          <w:lang w:val="sr-Latn-RS"/>
        </w:rPr>
        <w:t>Nadležni organ je dužan da u kratkoročnim akcionim planovima odredi specifične mere i u slučaju da postoji opasnost da nivoi zagađujućih materija u vazduhu prekorače jednu ili više koncentracija opasnih po zdravlje ljudi ili da postoji opasnost da se prekorači koncentracija prizemnog ozona opasna po zdravlje ljudi, a nadležni organ proceni, da postoji značajan potencijal da se smanji rizik, trajanje i ozbiljnost takvog prekoračenja, u skladu sa Zakonom o zaštiti vazduha (u daljem tekstu: Zakon).</w:t>
      </w:r>
    </w:p>
    <w:p w:rsidR="009471B6" w:rsidRPr="009471B6" w:rsidRDefault="009471B6" w:rsidP="009471B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471B6">
        <w:rPr>
          <w:rFonts w:ascii="Arial" w:eastAsia="Times New Roman" w:hAnsi="Arial" w:cs="Arial"/>
          <w:lang w:val="sr-Latn-RS"/>
        </w:rPr>
        <w:t xml:space="preserve">Specifične mere iz stava 1. ovog člana se kratkoročno preduzimaju uzimajući u obzir lokalne okolnosti (geografske, meteorološke, ekonomske). </w:t>
      </w:r>
    </w:p>
    <w:p w:rsidR="009471B6" w:rsidRPr="009471B6" w:rsidRDefault="009471B6" w:rsidP="00947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" w:name="clan_4"/>
      <w:bookmarkEnd w:id="4"/>
      <w:r w:rsidRPr="009471B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</w:t>
      </w:r>
    </w:p>
    <w:p w:rsidR="009471B6" w:rsidRPr="009471B6" w:rsidRDefault="009471B6" w:rsidP="009471B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471B6">
        <w:rPr>
          <w:rFonts w:ascii="Arial" w:eastAsia="Times New Roman" w:hAnsi="Arial" w:cs="Arial"/>
          <w:lang w:val="sr-Latn-RS"/>
        </w:rPr>
        <w:t xml:space="preserve">U zavisnosti od svakog pojedinačnog slučaja, kratkoročni akcioni planovi sadrže detalje o delotvornim merama koje se preduzimaju za kontrolu aktivnosti koje doprinose nastanku opasnosti od prekoračenja odgovarajućih graničnih ili ciljnih vrednosti ili koncentracija opasnih po zdravlje ljudi a koje se po potrebi mogu privremeno zaustaviti, u skladu sa Zakonom. </w:t>
      </w:r>
    </w:p>
    <w:p w:rsidR="009471B6" w:rsidRPr="009471B6" w:rsidRDefault="009471B6" w:rsidP="00947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" w:name="clan_5"/>
      <w:bookmarkEnd w:id="5"/>
      <w:r w:rsidRPr="009471B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</w:t>
      </w:r>
    </w:p>
    <w:p w:rsidR="009471B6" w:rsidRPr="009471B6" w:rsidRDefault="009471B6" w:rsidP="009471B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471B6">
        <w:rPr>
          <w:rFonts w:ascii="Arial" w:eastAsia="Times New Roman" w:hAnsi="Arial" w:cs="Arial"/>
          <w:lang w:val="sr-Latn-RS"/>
        </w:rPr>
        <w:t>Specifične mere iz člana 2. stav 1. tačka 7) i člana 3. stav 1. ovog pravilnika obuhvataju naročito mere u vezi sa:</w:t>
      </w:r>
    </w:p>
    <w:p w:rsidR="009471B6" w:rsidRPr="009471B6" w:rsidRDefault="009471B6" w:rsidP="009471B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471B6">
        <w:rPr>
          <w:rFonts w:ascii="Arial" w:eastAsia="Times New Roman" w:hAnsi="Arial" w:cs="Arial"/>
          <w:lang w:val="sr-Latn-RS"/>
        </w:rPr>
        <w:t>1) saobraćajem: ograničavanje (vremensko ili količinsko) pretakanja goriva, ograničavanje upotrebe opreme koja koristi benzin, korišćenje vidova transporta koji ne zagađuju vazduh (npr. bicikala), upotreba javnog prevoza koji ne zagađuje ili u manjoj meri zagađuje životnu sredinu (trolejbusi, tramvaji, autobusi sa ugrađenim euro-motorima i katalizatorima i autobusi koji kao gorivo koriste prirodni gas), smanjenje snabdevanja gorivom kamionima-cisternama, ograničenje brzine u određenim zonama (npr. za 10-20 km/h), otvaranje jednosmernih ulica, propisivanje ograničenog (npr. par-nepar) režima saobraćaja (izuzev za vozila policije, ministarstva odbrane, vozila za hitne intervencije - hitna pomoć i vatrogasci, javni prevoz, diplomatska vozila i motorna vozila koja poseduju ugrađene euro-motore i katalizatore), adaptacija i režim rada semafora (npr. zeleni talas, obavezno gašenje motornih vozila na crvenom svetlu), zabrana korišćenja određenih puteva za određene vrste vozila i dr.;</w:t>
      </w:r>
    </w:p>
    <w:p w:rsidR="009471B6" w:rsidRPr="009471B6" w:rsidRDefault="009471B6" w:rsidP="009471B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471B6">
        <w:rPr>
          <w:rFonts w:ascii="Arial" w:eastAsia="Times New Roman" w:hAnsi="Arial" w:cs="Arial"/>
          <w:lang w:val="sr-Latn-RS"/>
        </w:rPr>
        <w:t>2) industrijom: dobrovoljna smanjenja industrijskih aktivnosti, izbacivanje iz upotrebe rastvarača (preporuka da se koriste proizvodi za bojenje na bazi vode), izbegavanje korišćenja baklji u rafinerijama, odlaganje nekih aktivnosti održavanja, odlaganje degasifikacije u proizvodnoj jedinici, upotreba goriva sa malim sadržajem sumpora, zabrana rada industrijskih i drugih objekata koja u tehnološkom procesu koriste čvrsto gorivo i teža lož-ulja, primena najbolje dostupnih tehnika - VAT (preporuka - da pređu u dugoročne mere) i dr.</w:t>
      </w:r>
    </w:p>
    <w:p w:rsidR="009471B6" w:rsidRPr="009471B6" w:rsidRDefault="009471B6" w:rsidP="00947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" w:name="clan_6"/>
      <w:bookmarkEnd w:id="6"/>
      <w:r w:rsidRPr="009471B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6</w:t>
      </w:r>
    </w:p>
    <w:p w:rsidR="009471B6" w:rsidRPr="009471B6" w:rsidRDefault="009471B6" w:rsidP="009471B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471B6">
        <w:rPr>
          <w:rFonts w:ascii="Arial" w:eastAsia="Times New Roman" w:hAnsi="Arial" w:cs="Arial"/>
          <w:lang w:val="sr-Latn-RS"/>
        </w:rPr>
        <w:t>Ovaj pravilnik stupa na snagu osmog dana od dana objavljivanja u "Službenom glasniku Republike Srbije".</w:t>
      </w:r>
    </w:p>
    <w:p w:rsidR="005D6314" w:rsidRDefault="005D6314"/>
    <w:sectPr w:rsidR="005D6314" w:rsidSect="005D6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B6"/>
    <w:rsid w:val="005D6314"/>
    <w:rsid w:val="009471B6"/>
    <w:rsid w:val="00B1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14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9471B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9471B6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9471B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9471B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9471B6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B11AA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B11AAD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1AA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B11AAD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14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9471B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9471B6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9471B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9471B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9471B6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B11AA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B11AAD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1AA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B11AAD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2018-09-07T11:28:00Z</dcterms:created>
  <dcterms:modified xsi:type="dcterms:W3CDTF">2018-09-07T11:28:00Z</dcterms:modified>
</cp:coreProperties>
</file>