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8159D5" w:rsidRDefault="008159D5" w:rsidP="008159D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8159D5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8159D5" w:rsidRPr="008159D5" w:rsidRDefault="008159D5" w:rsidP="008159D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8159D5">
        <w:rPr>
          <w:rFonts w:asciiTheme="majorHAnsi" w:hAnsiTheme="majorHAnsi" w:cstheme="majorBidi"/>
          <w:color w:val="17365D" w:themeColor="text2" w:themeShade="BF"/>
          <w:lang w:eastAsia="sr-Latn-RS"/>
        </w:rPr>
        <w:t>O RADU TEHNIČKE KOMISIJE ZA OCENU STUDIJE O PROCENI UTICAJA NA ŽIVOTNU SREDINU</w:t>
      </w:r>
    </w:p>
    <w:p w:rsidR="008159D5" w:rsidRPr="008159D5" w:rsidRDefault="008159D5" w:rsidP="008159D5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8159D5">
        <w:rPr>
          <w:rFonts w:asciiTheme="majorHAnsi" w:hAnsiTheme="majorHAnsi" w:cstheme="majorBidi"/>
          <w:color w:val="4F81BD" w:themeColor="accent1"/>
          <w:lang w:eastAsia="sr-Latn-RS"/>
        </w:rPr>
        <w:t>("Sl. glasnik RS", br. 69/2005)</w:t>
      </w:r>
    </w:p>
    <w:p w:rsidR="008159D5" w:rsidRPr="008159D5" w:rsidRDefault="008159D5" w:rsidP="008159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Ovim pravilnikom propisuje se način rada i odlučivanja tehničke komisije za ocenu studije o proceni uticaja na životnu sredinu (u daljem tekstu: studija o proceni uticaja).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Nadležni organ može obrazovati jednu ili više tehničkih komisija u zavisnosti od vrste studije o proceni uticaja.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Tehnička komisija: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1) proverava obim i sadržaj studije o proceni uticaja u odnosu na odluku o obimu i sadržaju studije o proceni uticaja;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2) ispituje studiju o proceni uticaja, mišljenja zainteresovanih organa i organizacija i javnosti i pregled mišljenja nadležnog organa;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3) ocenjuje podobnost predviđenih mera za sprečavanje, smanjenje i otklanjanje mogućih štetnih uticaja projekta na stanje životne sredine na lokaciji i bližoj okolini, u toku izvođenja projekta, rada projekta, u slučaju udesa i po prestanku rada projekta.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Tehnička komisija može da zahteva od nosioca projekta da u određenom roku izvrši izmene i dopune u dostavljenoj studiji o proceni uticaja, a po potrebi da izvrši i obilazak lokacije.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Tehnička komisija radi i odlučuje na sednicama.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Tehnička komisija punovažno radi i odlučuje ako sednici prisustvuje više od polovine članova.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Odluke tehničke komisije su punovažne ako su donete većinom glasova prisutnih članova.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4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Sednice tehničke komisije održavaju se po potrebi, u zavisnosti od broja i vrste studija o proceni uticaja.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Sednice tehničke komisije saziva predsednik.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U slučaju sprečenosti predsednika, sednicu tehničke komisije saziva zamenik predsednika ili član tehničke komisije koga predsednik tehničke komisije ovlasti.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U toku pripreme sednice tehničke komisije utvrđuje se predlog dnevnog reda, pripremaju materijali za svaku tačku i određuju izvestioci.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Predlog dnevnog reda utvrđuje predsednik tehničke komisije.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Na sednicu tehničke komisije predsednik tehničke komisije može pozvati nosioca projekta, obrađivače studije o proceni uticaja, kao i predstavnike nadležnih organa i organizacija koji su izdali uslove, saglasnosti i mišljenja u prethodnom postupku.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Uz poziv za sednicu tehničke komisije dostavlja se predlog dnevnog reda. Poziv na sednicu se dostavlja najmanje 5 dana pre dana određenog za održavanje sednice.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Na sednicama tehničke komisije se vodi zapisnik koji potpisuje predsednik tehničke komisije i zapisničar. Zapisnik sa sednica tehničke komisije čuva se uz materijal o proceni uticaja.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Zapisnik vodi lice koje odredi predsednik.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Zapisnik sadrži naročito: označenje sednice; redni broj sednice; mesto i datum održavanja sednice; vreme početka sednice; ime predsedavajućeg na sednici; broj i imena prisutnih i odsutnih članova i konstataciju da li je izostanak opravdan ili ne; konstataciju o postojanju kvoruma; predloženi i usvojeni dnevni red; tok sednice; tok odlučivanja, glasanja i donete odluke; zaključke; potpis predsedavajućeg i zapisničara.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Po završenoj diskusiji o studiji o proceni uticaja tehnička komisija sačinjava izveštaj sa ocenom studije o proceni uticaja i predlogom odluke o davanju, odnosno odbijanju davanja saglasnosti na studiju o proceni uticaja.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Tehnička komisija je dužna da izveštaj sa ocenom studije o proceni uticaja i predlogom odluke o davanju, odnosno odbijanju davanja saglasnosti na studiju o proceni uticaja dostavi nadležnom organu najkasnije u roku od 30 dana od dana prijema dokumentacije od nadležnog organa.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9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Administrativno-tehničke poslove za potrebe rada komisije obavlja nadležni organ koji sprovodi postupak procene uticaja.</w:t>
      </w:r>
    </w:p>
    <w:p w:rsidR="003F1DC6" w:rsidRPr="003F1DC6" w:rsidRDefault="003F1DC6" w:rsidP="003F1DC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3F1DC6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3F1DC6" w:rsidRPr="003F1DC6" w:rsidRDefault="003F1DC6" w:rsidP="003F1DC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F1DC6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C6"/>
    <w:rsid w:val="003F1DC6"/>
    <w:rsid w:val="00726675"/>
    <w:rsid w:val="008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3F1D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F1DC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1DC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F1D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1DC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59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159D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59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159D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3F1D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F1DC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F1DC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F1DC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F1DC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59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159D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59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159D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2018-09-07T08:04:00Z</dcterms:created>
  <dcterms:modified xsi:type="dcterms:W3CDTF">2018-09-07T08:04:00Z</dcterms:modified>
</cp:coreProperties>
</file>