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B4" w:rsidRPr="000F18B4" w:rsidRDefault="000F18B4" w:rsidP="000F18B4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0F18B4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0F18B4" w:rsidRPr="000F18B4" w:rsidRDefault="000F18B4" w:rsidP="000F18B4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0F18B4">
        <w:rPr>
          <w:rFonts w:asciiTheme="majorHAnsi" w:hAnsiTheme="majorHAnsi" w:cstheme="majorBidi"/>
          <w:color w:val="17365D" w:themeColor="text2" w:themeShade="BF"/>
          <w:lang w:eastAsia="sr-Latn-RS"/>
        </w:rPr>
        <w:t>O SADRŽINI, IZGLEDU I NAČINU VOĐENJA JAVNE KNJIGE O SPROVEDENIM POSTUPCIMA I DONETIM ODLUKAMA O PROCENI UTICAJA NA ŽIVOTNU SREDINU</w:t>
      </w:r>
    </w:p>
    <w:p w:rsidR="000F18B4" w:rsidRPr="000F18B4" w:rsidRDefault="000F18B4" w:rsidP="000F18B4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0F18B4">
        <w:rPr>
          <w:rFonts w:asciiTheme="majorHAnsi" w:hAnsiTheme="majorHAnsi" w:cstheme="majorBidi"/>
          <w:color w:val="4F81BD" w:themeColor="accent1"/>
          <w:lang w:eastAsia="sr-Latn-RS"/>
        </w:rPr>
        <w:t>("Sl. glasnik RS", br. 69/2005)</w:t>
      </w:r>
    </w:p>
    <w:p w:rsidR="000F18B4" w:rsidRPr="000F18B4" w:rsidRDefault="000F18B4" w:rsidP="000F18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" w:name="_GoBack"/>
      <w:bookmarkEnd w:id="1"/>
    </w:p>
    <w:p w:rsidR="00A617B3" w:rsidRPr="00A617B3" w:rsidRDefault="00A617B3" w:rsidP="00A617B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A617B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</w:t>
      </w:r>
    </w:p>
    <w:p w:rsidR="00A617B3" w:rsidRPr="00A617B3" w:rsidRDefault="00A617B3" w:rsidP="00A617B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617B3">
        <w:rPr>
          <w:rFonts w:ascii="Arial" w:eastAsia="Times New Roman" w:hAnsi="Arial" w:cs="Arial"/>
          <w:lang w:val="sr-Latn-RS"/>
        </w:rPr>
        <w:t>Ovim pravilnikom bliže se propisuje sadržina, izgled i način vođenja evidencije o sprovedenim postupcima i donetim odlukama u postupku procene uticaja na životnu sredinu.</w:t>
      </w:r>
    </w:p>
    <w:p w:rsidR="00A617B3" w:rsidRPr="00A617B3" w:rsidRDefault="00A617B3" w:rsidP="00A617B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617B3">
        <w:rPr>
          <w:rFonts w:ascii="Arial" w:eastAsia="Times New Roman" w:hAnsi="Arial" w:cs="Arial"/>
          <w:lang w:val="sr-Latn-RS"/>
        </w:rPr>
        <w:t>Evidencija iz člana 1. ovog pravilnika se vodi kao javna knjiga.</w:t>
      </w:r>
    </w:p>
    <w:p w:rsidR="00A617B3" w:rsidRPr="00A617B3" w:rsidRDefault="00A617B3" w:rsidP="00A617B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A617B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</w:t>
      </w:r>
    </w:p>
    <w:p w:rsidR="00A617B3" w:rsidRPr="00A617B3" w:rsidRDefault="00A617B3" w:rsidP="00A617B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617B3">
        <w:rPr>
          <w:rFonts w:ascii="Arial" w:eastAsia="Times New Roman" w:hAnsi="Arial" w:cs="Arial"/>
          <w:lang w:val="sr-Latn-RS"/>
        </w:rPr>
        <w:t>Javna knjiga se sastoji iz glavne knjige sa zbirkom isprava.</w:t>
      </w:r>
    </w:p>
    <w:p w:rsidR="00A617B3" w:rsidRPr="00A617B3" w:rsidRDefault="00A617B3" w:rsidP="00A617B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617B3">
        <w:rPr>
          <w:rFonts w:ascii="Arial" w:eastAsia="Times New Roman" w:hAnsi="Arial" w:cs="Arial"/>
          <w:lang w:val="sr-Latn-RS"/>
        </w:rPr>
        <w:t>Uporedo sa vođenjem glavne knjige formira se i elektronska baza podataka. Elektronska baza podataka sa elementima koje sadrži glavna knjiga dostupna je javnosti putem interneta.</w:t>
      </w:r>
    </w:p>
    <w:p w:rsidR="00A617B3" w:rsidRPr="00A617B3" w:rsidRDefault="00A617B3" w:rsidP="00A617B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A617B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</w:t>
      </w:r>
    </w:p>
    <w:p w:rsidR="00A617B3" w:rsidRPr="00A617B3" w:rsidRDefault="00A617B3" w:rsidP="00A617B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617B3">
        <w:rPr>
          <w:rFonts w:ascii="Arial" w:eastAsia="Times New Roman" w:hAnsi="Arial" w:cs="Arial"/>
          <w:lang w:val="sr-Latn-RS"/>
        </w:rPr>
        <w:t>Glavna knjiga je veličine 30 x 25 cm, čiji su listovi obeleženi rednim brojevima, overeni i prošiveni jemstvenikom.</w:t>
      </w:r>
    </w:p>
    <w:p w:rsidR="00A617B3" w:rsidRPr="00A617B3" w:rsidRDefault="00A617B3" w:rsidP="00A617B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617B3">
        <w:rPr>
          <w:rFonts w:ascii="Arial" w:eastAsia="Times New Roman" w:hAnsi="Arial" w:cs="Arial"/>
          <w:lang w:val="sr-Latn-RS"/>
        </w:rPr>
        <w:t>U glavnu knjigu upisuju se podaci o sprovedenom postupku procene uticaja na životnu sredinu, i to:</w:t>
      </w:r>
    </w:p>
    <w:p w:rsidR="00A617B3" w:rsidRPr="00A617B3" w:rsidRDefault="00A617B3" w:rsidP="00A617B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617B3">
        <w:rPr>
          <w:rFonts w:ascii="Arial" w:eastAsia="Times New Roman" w:hAnsi="Arial" w:cs="Arial"/>
          <w:lang w:val="sr-Latn-RS"/>
        </w:rPr>
        <w:t>1) nosiocu projekta;</w:t>
      </w:r>
    </w:p>
    <w:p w:rsidR="00A617B3" w:rsidRPr="00A617B3" w:rsidRDefault="00A617B3" w:rsidP="00A617B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617B3">
        <w:rPr>
          <w:rFonts w:ascii="Arial" w:eastAsia="Times New Roman" w:hAnsi="Arial" w:cs="Arial"/>
          <w:lang w:val="sr-Latn-RS"/>
        </w:rPr>
        <w:t>2) zahtevima nosioca projekta;</w:t>
      </w:r>
    </w:p>
    <w:p w:rsidR="00A617B3" w:rsidRPr="00A617B3" w:rsidRDefault="00A617B3" w:rsidP="00A617B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617B3">
        <w:rPr>
          <w:rFonts w:ascii="Arial" w:eastAsia="Times New Roman" w:hAnsi="Arial" w:cs="Arial"/>
          <w:lang w:val="sr-Latn-RS"/>
        </w:rPr>
        <w:t>3) odlukama koje donosi nadležni organ;</w:t>
      </w:r>
    </w:p>
    <w:p w:rsidR="00A617B3" w:rsidRPr="00A617B3" w:rsidRDefault="00A617B3" w:rsidP="00A617B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617B3">
        <w:rPr>
          <w:rFonts w:ascii="Arial" w:eastAsia="Times New Roman" w:hAnsi="Arial" w:cs="Arial"/>
          <w:lang w:val="sr-Latn-RS"/>
        </w:rPr>
        <w:t>4) obaveštavanju i učešću javnosti u postupku;</w:t>
      </w:r>
    </w:p>
    <w:p w:rsidR="00A617B3" w:rsidRPr="00A617B3" w:rsidRDefault="00A617B3" w:rsidP="00A617B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617B3">
        <w:rPr>
          <w:rFonts w:ascii="Arial" w:eastAsia="Times New Roman" w:hAnsi="Arial" w:cs="Arial"/>
          <w:lang w:val="sr-Latn-RS"/>
        </w:rPr>
        <w:lastRenderedPageBreak/>
        <w:t>5) izvršenim konsultacijama sa zainteresovanim organima i organizacijama i javnošću;</w:t>
      </w:r>
    </w:p>
    <w:p w:rsidR="00A617B3" w:rsidRPr="00A617B3" w:rsidRDefault="00A617B3" w:rsidP="00A617B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617B3">
        <w:rPr>
          <w:rFonts w:ascii="Arial" w:eastAsia="Times New Roman" w:hAnsi="Arial" w:cs="Arial"/>
          <w:lang w:val="sr-Latn-RS"/>
        </w:rPr>
        <w:t>6) studiji o proceni uticaja na životnu sredinu;</w:t>
      </w:r>
    </w:p>
    <w:p w:rsidR="00A617B3" w:rsidRPr="00A617B3" w:rsidRDefault="00A617B3" w:rsidP="00A617B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617B3">
        <w:rPr>
          <w:rFonts w:ascii="Arial" w:eastAsia="Times New Roman" w:hAnsi="Arial" w:cs="Arial"/>
          <w:lang w:val="sr-Latn-RS"/>
        </w:rPr>
        <w:t>7) pravnim i fizičkim licima kojima je poverena izrada studije o proceni uticaja na životnu sredinu;</w:t>
      </w:r>
    </w:p>
    <w:p w:rsidR="00A617B3" w:rsidRPr="00A617B3" w:rsidRDefault="00A617B3" w:rsidP="00A617B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617B3">
        <w:rPr>
          <w:rFonts w:ascii="Arial" w:eastAsia="Times New Roman" w:hAnsi="Arial" w:cs="Arial"/>
          <w:lang w:val="sr-Latn-RS"/>
        </w:rPr>
        <w:t>8) radu i izveštaju tehničke komisije;</w:t>
      </w:r>
    </w:p>
    <w:p w:rsidR="00A617B3" w:rsidRPr="00A617B3" w:rsidRDefault="00A617B3" w:rsidP="00A617B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617B3">
        <w:rPr>
          <w:rFonts w:ascii="Arial" w:eastAsia="Times New Roman" w:hAnsi="Arial" w:cs="Arial"/>
          <w:lang w:val="sr-Latn-RS"/>
        </w:rPr>
        <w:t>9) inspekcijskoj kontroli i izrečenim sankcijama.</w:t>
      </w:r>
    </w:p>
    <w:p w:rsidR="00A617B3" w:rsidRPr="00A617B3" w:rsidRDefault="00A617B3" w:rsidP="00A617B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617B3">
        <w:rPr>
          <w:rFonts w:ascii="Arial" w:eastAsia="Times New Roman" w:hAnsi="Arial" w:cs="Arial"/>
          <w:lang w:val="sr-Latn-RS"/>
        </w:rPr>
        <w:t>Sadržina lista glavne knjige odštampana je uz ovaj pravilnik i čini njegov sastavni deo.</w:t>
      </w:r>
    </w:p>
    <w:p w:rsidR="00A617B3" w:rsidRPr="00A617B3" w:rsidRDefault="00A617B3" w:rsidP="00A617B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617B3">
        <w:rPr>
          <w:rFonts w:ascii="Arial" w:eastAsia="Times New Roman" w:hAnsi="Arial" w:cs="Arial"/>
          <w:lang w:val="sr-Latn-RS"/>
        </w:rPr>
        <w:t>Zbirka isprava na osnovu kojih se podaci upisuju u glavnu knjigu i unose u elektronsku bazu podataka čuva se u dosijeima formiranim za svaki predmet.</w:t>
      </w:r>
    </w:p>
    <w:p w:rsidR="00A617B3" w:rsidRPr="00A617B3" w:rsidRDefault="00A617B3" w:rsidP="00A617B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4"/>
      <w:bookmarkEnd w:id="4"/>
      <w:r w:rsidRPr="00A617B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</w:t>
      </w:r>
    </w:p>
    <w:p w:rsidR="00A617B3" w:rsidRPr="00A617B3" w:rsidRDefault="00A617B3" w:rsidP="00A617B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617B3">
        <w:rPr>
          <w:rFonts w:ascii="Arial" w:eastAsia="Times New Roman" w:hAnsi="Arial" w:cs="Arial"/>
          <w:lang w:val="sr-Latn-RS"/>
        </w:rPr>
        <w:t>Podaci o sprovedenom postupku procene uticaja na životnu sredinu i o donetim odlukama u postupku procene uticaja na životnu sredinu upisuju se na posebnoj strani glavne knjige.</w:t>
      </w:r>
    </w:p>
    <w:p w:rsidR="00A617B3" w:rsidRPr="00A617B3" w:rsidRDefault="00A617B3" w:rsidP="00A617B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617B3">
        <w:rPr>
          <w:rFonts w:ascii="Arial" w:eastAsia="Times New Roman" w:hAnsi="Arial" w:cs="Arial"/>
          <w:lang w:val="sr-Latn-RS"/>
        </w:rPr>
        <w:t>Ako prostor za upisivanje nije dovoljan na kraju strane se podvlači vodoravna linija sa naznakom stranice na koju se prenose podaci za upis.</w:t>
      </w:r>
    </w:p>
    <w:p w:rsidR="00A617B3" w:rsidRPr="00A617B3" w:rsidRDefault="00A617B3" w:rsidP="00A617B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617B3">
        <w:rPr>
          <w:rFonts w:ascii="Arial" w:eastAsia="Times New Roman" w:hAnsi="Arial" w:cs="Arial"/>
          <w:lang w:val="sr-Latn-RS"/>
        </w:rPr>
        <w:t>Strana na koju se prenose podaci u smislu stava 2. ovog člana ima isti registarski broj kao strana sa koje su podaci preneti.</w:t>
      </w:r>
    </w:p>
    <w:p w:rsidR="00A617B3" w:rsidRPr="00A617B3" w:rsidRDefault="00A617B3" w:rsidP="00A617B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clan_5"/>
      <w:bookmarkEnd w:id="5"/>
      <w:r w:rsidRPr="00A617B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</w:t>
      </w:r>
    </w:p>
    <w:p w:rsidR="00A617B3" w:rsidRPr="00A617B3" w:rsidRDefault="00A617B3" w:rsidP="00A617B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617B3">
        <w:rPr>
          <w:rFonts w:ascii="Arial" w:eastAsia="Times New Roman" w:hAnsi="Arial" w:cs="Arial"/>
          <w:lang w:val="sr-Latn-RS"/>
        </w:rPr>
        <w:t>Ako se u glavnu knjigu pogrešno upišu podaci, lice ovlašćeno za vođenje javne knjige dužno je da odmah izvrši ispravku.</w:t>
      </w:r>
    </w:p>
    <w:p w:rsidR="00A617B3" w:rsidRPr="00A617B3" w:rsidRDefault="00A617B3" w:rsidP="00A617B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617B3">
        <w:rPr>
          <w:rFonts w:ascii="Arial" w:eastAsia="Times New Roman" w:hAnsi="Arial" w:cs="Arial"/>
          <w:lang w:val="sr-Latn-RS"/>
        </w:rPr>
        <w:t>Ispravka podataka se vrši tako što se pogrešno upisan tekst prevuče linijom da ostane čitak, a ispravka se upisuje u slobodnom prostoru strane.</w:t>
      </w:r>
    </w:p>
    <w:p w:rsidR="00A617B3" w:rsidRPr="00A617B3" w:rsidRDefault="00A617B3" w:rsidP="00A617B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6"/>
      <w:bookmarkEnd w:id="6"/>
      <w:r w:rsidRPr="00A617B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6</w:t>
      </w:r>
    </w:p>
    <w:p w:rsidR="00A617B3" w:rsidRPr="00A617B3" w:rsidRDefault="00A617B3" w:rsidP="00A617B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617B3">
        <w:rPr>
          <w:rFonts w:ascii="Arial" w:eastAsia="Times New Roman" w:hAnsi="Arial" w:cs="Arial"/>
          <w:lang w:val="sr-Latn-RS"/>
        </w:rPr>
        <w:t>Upis podataka u glavnu knjigu vrši se najkasnije u roku od 30 dana od dana odlučivanja o studiji o proceni uticaja na životnu sredinu.</w:t>
      </w:r>
    </w:p>
    <w:p w:rsidR="00A617B3" w:rsidRPr="00A617B3" w:rsidRDefault="00A617B3" w:rsidP="00A617B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clan_7"/>
      <w:bookmarkEnd w:id="7"/>
      <w:r w:rsidRPr="00A617B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</w:t>
      </w:r>
    </w:p>
    <w:p w:rsidR="00A617B3" w:rsidRPr="00A617B3" w:rsidRDefault="00A617B3" w:rsidP="00A617B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617B3">
        <w:rPr>
          <w:rFonts w:ascii="Arial" w:eastAsia="Times New Roman" w:hAnsi="Arial" w:cs="Arial"/>
          <w:lang w:val="sr-Latn-RS"/>
        </w:rPr>
        <w:t>Ovaj pravilnik stupa na snagu osmog dana od dana objavljivanja u "Službenom glasniku Republike Srbije".</w:t>
      </w:r>
    </w:p>
    <w:p w:rsidR="00A617B3" w:rsidRPr="00A617B3" w:rsidRDefault="00A617B3" w:rsidP="00A617B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617B3">
        <w:rPr>
          <w:rFonts w:ascii="Arial" w:eastAsia="Times New Roman" w:hAnsi="Arial" w:cs="Arial"/>
          <w:lang w:val="sr-Latn-RS"/>
        </w:rPr>
        <w:t xml:space="preserve">  </w:t>
      </w:r>
    </w:p>
    <w:p w:rsidR="00A617B3" w:rsidRPr="00A617B3" w:rsidRDefault="00A617B3" w:rsidP="00A617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A617B3">
        <w:rPr>
          <w:rFonts w:ascii="Arial" w:eastAsia="Times New Roman" w:hAnsi="Arial" w:cs="Arial"/>
          <w:lang w:val="sr-Latn-RS"/>
        </w:rPr>
        <w:t>SADRŽINA LISTA GLAVNE KNJIGE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9054"/>
      </w:tblGrid>
      <w:tr w:rsidR="00A617B3" w:rsidRPr="00A617B3" w:rsidTr="00A617B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Zahtev nosioca projekta za odlučivanje o potrebi procene uticaja.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Evidencioni broj zahteva.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Broj dosijea.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4.</w:t>
            </w:r>
          </w:p>
        </w:tc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Podaci o podnosiocu zahteva/nosiocu projekta: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1) ime/naziv preduzeća;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2) adresa;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3) podaci o registraciji;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4) šifra delatnosti;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5) kontakt osoba;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6) telefon, fax, e-mail.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5.</w:t>
            </w:r>
          </w:p>
        </w:tc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Podaci o prilozima uz zahtev nosioca projekta: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1) upitnik - Prilog 2 ili 4;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2) mišljenja i uslovi nadležnih organa i organizacija;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3) druga dokumentacija.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6.</w:t>
            </w:r>
          </w:p>
        </w:tc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Odluka o potrebi procene uticaja: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1) naziv nadležnog organa;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2) datum i broj.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7.</w:t>
            </w:r>
          </w:p>
        </w:tc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Podaci o obaveštavanju javnosti: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1) o dostavljanju odluke;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2) o javnoj prezentaciji/raspravi;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3) podaci i dokumenti o učešću javnosti.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8.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Žalba.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9.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Odluka po žalbi.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10.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Podaci o dostavljanju odluke po žalbi.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11.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Zahtev za određivanje obima i sadržaja studije o proceni uticaja na životnu sredinu.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12.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Podaci o prilozima uz zahtev za određivanje obima i sadržaja studije o proceni uticaja na životnu sredinu.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13.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Podaci o pribavljenim mišljenjima na zahtev za određivanje obima i sadržaja studije o proceni uticaja na životnu sredinu.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14.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Odluka o obimu i sadržaju studije o proceni uticaja na životnu sredinu.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15.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Podaci o obaveštavanju o odluci o sadržaju i obimu studije o proceni uticaja na životnu sredinu.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16.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Odluka o obimu i sadržaju studije o proceni uticaja na životnu sredinu.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17.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Podaci o obaveštavanju o odluci o obimu i sadržaju studije o proceni uticaja na životnu sredinu.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18.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Zahtev nosioca projekta za davanje saglasnosti na studiju o proceni uticaja na životnu sredinu.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19.</w:t>
            </w:r>
          </w:p>
        </w:tc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Podaci o: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1) studiji o proceni uticaja na životnu sredinu;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2) prilozima uz zahtev nosioca projekta za davanje saglasnosti na studiju o proceni uticaja na životnu sredinu.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20.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Podaci o pravnim i fizičkom licima i stručnjacima koji su izradili studiju o proceni uticaja na životnu sredinu.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Podaci o obaveštavanju o prijemu studije o proceni uticaja na životnu sredinu, o zakazivanju i održavanju javne rasprave.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Podaci o dostavljanju nosiocu projekta mišljenja na studiju o proceni uticaja na životnu sredinu.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23.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Podaci o prijemu izmenjene i dopunjene studije o proceni uticaja na životnu sredinu.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24.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Podaci o dostavljanju studije o proceni uticaja na životnu sredinu tehničkoj komisiji.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25.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Izveštaj tehničke komisije i podaci o izmenama i dopunama studije o proceni uticaja na životnu sredinu.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26.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Odluka o davanju/odbijanju saglasnosti na studiju o proceni uticaja na životnu sredinu.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27.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Podaci o dostavljanju/objavljivanju odluke o davanju/odbijanju saglasnosti na studiju o proceni uticaja na životnu sredinu.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28.</w:t>
            </w:r>
          </w:p>
        </w:tc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Podaci o inspekcijskoj kontroli: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1) datum i vreme kontrole;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2) imena lica prisutnih tokom vršenja inspekcijske kontrole;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3) način vršenja inspekcijske kontrole;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4) zapisnik o izvršenoj inspekcijskoj kontroli;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5) naložene mere;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6) izrečene sankcije.</w:t>
            </w:r>
          </w:p>
        </w:tc>
      </w:tr>
      <w:tr w:rsidR="00A617B3" w:rsidRPr="00A617B3" w:rsidTr="00A617B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617B3" w:rsidRPr="00A617B3" w:rsidRDefault="00A617B3" w:rsidP="00A61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617B3">
              <w:rPr>
                <w:rFonts w:ascii="Arial" w:eastAsia="Times New Roman" w:hAnsi="Arial" w:cs="Arial"/>
                <w:lang w:val="sr-Latn-RS"/>
              </w:rPr>
              <w:t>Podaci o ovlašćenom licu i njegov potpis.</w:t>
            </w:r>
          </w:p>
        </w:tc>
      </w:tr>
    </w:tbl>
    <w:p w:rsidR="00726675" w:rsidRDefault="00726675"/>
    <w:sectPr w:rsidR="00726675" w:rsidSect="0072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B3"/>
    <w:rsid w:val="000F18B4"/>
    <w:rsid w:val="00726675"/>
    <w:rsid w:val="00A6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A617B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A617B3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A617B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A617B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A617B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A617B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0F18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0F18B4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F18B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0F18B4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A617B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A617B3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A617B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A617B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A617B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A617B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0F18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0F18B4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F18B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0F18B4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2018-09-07T08:02:00Z</dcterms:created>
  <dcterms:modified xsi:type="dcterms:W3CDTF">2018-09-07T08:02:00Z</dcterms:modified>
</cp:coreProperties>
</file>